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B38C9" w14:textId="77777777" w:rsidR="001E05F2" w:rsidRPr="009F2561" w:rsidRDefault="001E05F2" w:rsidP="001E05F2">
      <w:pPr>
        <w:spacing w:line="360" w:lineRule="auto"/>
        <w:jc w:val="both"/>
        <w:rPr>
          <w:rFonts w:ascii="Helvetica LT Std Cond Light" w:hAnsi="Helvetica LT Std Cond Light" w:cs="Arial"/>
          <w:b/>
        </w:rPr>
      </w:pPr>
      <w:bookmarkStart w:id="0" w:name="bookmark0"/>
      <w:r w:rsidRPr="009F2561">
        <w:rPr>
          <w:rFonts w:ascii="Helvetica LT Std Cond Light" w:hAnsi="Helvetica LT Std Cond Light" w:cs="Arial"/>
          <w:b/>
        </w:rPr>
        <w:t>HONORABLE CONGRESO DEL ESTADO DE YUCATAN</w:t>
      </w:r>
    </w:p>
    <w:p w14:paraId="10BE2A46" w14:textId="77777777" w:rsidR="001E05F2" w:rsidRPr="009F2561" w:rsidRDefault="001E05F2" w:rsidP="001E05F2">
      <w:pPr>
        <w:spacing w:line="360" w:lineRule="auto"/>
        <w:jc w:val="both"/>
        <w:rPr>
          <w:rFonts w:ascii="Helvetica LT Std Cond Light" w:hAnsi="Helvetica LT Std Cond Light" w:cs="Arial"/>
          <w:b/>
        </w:rPr>
      </w:pPr>
      <w:r w:rsidRPr="009F2561">
        <w:rPr>
          <w:rFonts w:ascii="Helvetica LT Std Cond Light" w:hAnsi="Helvetica LT Std Cond Light" w:cs="Arial"/>
          <w:b/>
        </w:rPr>
        <w:t>P R E S E N T E</w:t>
      </w:r>
      <w:bookmarkEnd w:id="0"/>
    </w:p>
    <w:p w14:paraId="6A687C32" w14:textId="77777777" w:rsidR="001E05F2" w:rsidRPr="009F2561" w:rsidRDefault="001E05F2" w:rsidP="001E05F2">
      <w:pPr>
        <w:spacing w:line="360" w:lineRule="auto"/>
        <w:ind w:left="284" w:right="49" w:firstLine="709"/>
        <w:jc w:val="both"/>
        <w:rPr>
          <w:rFonts w:ascii="Helvetica LT Std Cond Light" w:hAnsi="Helvetica LT Std Cond Light" w:cs="Arial"/>
        </w:rPr>
      </w:pPr>
    </w:p>
    <w:p w14:paraId="45716FEB" w14:textId="77777777" w:rsidR="001E05F2" w:rsidRPr="009F2561" w:rsidRDefault="001E05F2" w:rsidP="001E05F2">
      <w:pPr>
        <w:spacing w:line="360" w:lineRule="auto"/>
        <w:ind w:left="284" w:right="49" w:firstLine="709"/>
        <w:jc w:val="both"/>
        <w:rPr>
          <w:rFonts w:ascii="Helvetica LT Std Cond Light" w:hAnsi="Helvetica LT Std Cond Light" w:cs="Arial"/>
        </w:rPr>
      </w:pPr>
      <w:r w:rsidRPr="009F2561">
        <w:rPr>
          <w:rFonts w:ascii="Helvetica LT Std Cond Light" w:hAnsi="Helvetica LT Std Cond Light" w:cs="Arial"/>
        </w:rPr>
        <w:t xml:space="preserve">Los suscritos Diputado Gaspar Armando Quintal Parra y Diputada Karla Reyna Franco Blanco, integrantes de la Fracción Legislativa del Partido Revolucionario Institucional de la LXIII Legislatura del H. Congreso del Estado, con fundamento en los artículos 35 fracción I de la Constitución Política; 16 y 22 fracción VI de la Ley de Gobierno del Poder Legislativo, ambos del Estado de Yucatán; sometemos a consideración de esta Honorable Asamblea, la </w:t>
      </w:r>
      <w:r w:rsidRPr="009F2561">
        <w:rPr>
          <w:rFonts w:ascii="Helvetica LT Std Cond Light" w:hAnsi="Helvetica LT Std Cond Light" w:cs="Arial"/>
          <w:b/>
        </w:rPr>
        <w:t>INICIATIVA CON PROYECTO DE DECRETO QUE REFORMA</w:t>
      </w:r>
      <w:r w:rsidRPr="009F2561">
        <w:rPr>
          <w:rFonts w:ascii="Helvetica LT Std Cond Light" w:hAnsi="Helvetica LT Std Cond Light" w:cs="Arial"/>
          <w:b/>
          <w:bCs/>
        </w:rPr>
        <w:t xml:space="preserve"> LA CONSTITUCIÓN POLÍTICA</w:t>
      </w:r>
      <w:r w:rsidRPr="009F2561">
        <w:rPr>
          <w:rFonts w:ascii="Helvetica LT Std Cond Light" w:hAnsi="Helvetica LT Std Cond Light" w:cs="Arial"/>
          <w:b/>
        </w:rPr>
        <w:t xml:space="preserve"> DEL ESTADO DE YUCATÁN, EN MATERIA DE AUTONOMÍA CONSTITUCIONAL DE LA FISCALÍA GENERAL DE JUSTICIA DEL ESTADO DE YUCATÁN</w:t>
      </w:r>
      <w:r w:rsidRPr="009F2561">
        <w:rPr>
          <w:rFonts w:ascii="Helvetica LT Std Cond Light" w:hAnsi="Helvetica LT Std Cond Light" w:cs="Arial"/>
        </w:rPr>
        <w:t>; en virtud de la siguiente:</w:t>
      </w:r>
    </w:p>
    <w:p w14:paraId="2BDF5779" w14:textId="77777777" w:rsidR="001E05F2" w:rsidRPr="009F2561" w:rsidRDefault="001E05F2" w:rsidP="001E05F2">
      <w:pPr>
        <w:spacing w:line="360" w:lineRule="auto"/>
        <w:jc w:val="center"/>
        <w:rPr>
          <w:rFonts w:ascii="Helvetica LT Std Cond Light" w:hAnsi="Helvetica LT Std Cond Light" w:cs="Arial"/>
          <w:b/>
        </w:rPr>
      </w:pPr>
    </w:p>
    <w:p w14:paraId="322B9347" w14:textId="77777777" w:rsidR="001E05F2" w:rsidRPr="00ED3A8B" w:rsidRDefault="001E05F2" w:rsidP="001E05F2">
      <w:pPr>
        <w:spacing w:line="360" w:lineRule="auto"/>
        <w:jc w:val="center"/>
        <w:rPr>
          <w:rFonts w:ascii="Helvetica LT Std Cond Light" w:hAnsi="Helvetica LT Std Cond Light" w:cs="Arial"/>
          <w:b/>
          <w:sz w:val="28"/>
        </w:rPr>
      </w:pPr>
      <w:bookmarkStart w:id="1" w:name="_GoBack"/>
      <w:r w:rsidRPr="00ED3A8B">
        <w:rPr>
          <w:rFonts w:ascii="Helvetica LT Std Cond Light" w:hAnsi="Helvetica LT Std Cond Light" w:cs="Arial"/>
          <w:b/>
          <w:sz w:val="28"/>
        </w:rPr>
        <w:t>EXPOSICIÓN DE MOTIVOS</w:t>
      </w:r>
    </w:p>
    <w:bookmarkEnd w:id="1"/>
    <w:p w14:paraId="4CBDC7DC" w14:textId="77777777" w:rsidR="001E05F2" w:rsidRPr="009F2561" w:rsidRDefault="001E05F2" w:rsidP="001E05F2">
      <w:pPr>
        <w:spacing w:line="360" w:lineRule="auto"/>
        <w:jc w:val="both"/>
        <w:rPr>
          <w:rFonts w:ascii="Helvetica LT Std Cond Light" w:hAnsi="Helvetica LT Std Cond Light" w:cs="Arial"/>
        </w:rPr>
      </w:pPr>
    </w:p>
    <w:p w14:paraId="27A91E30" w14:textId="77777777"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rPr>
        <w:tab/>
        <w:t>Los órganos del estado tienen alcances, capacidades institucionales y limitaciones, además de los formales propios de su competencia, existen aquellos determinados por sus procedimientos, el tipo de información y evidencia con la que cuentan, el capital humano, así como recursos económicos y materiales. La inteligencia institucional reside en conocer precisamente esas capacidades y minimizar la probabilidad de errores; pues de eso depende la buena administración pública, misma que en Yucatán ha sido reconocida como un derecho humano durante esta LXIII Legislatura.</w:t>
      </w:r>
    </w:p>
    <w:p w14:paraId="56333221" w14:textId="77777777" w:rsidR="001E05F2" w:rsidRPr="009F2561" w:rsidRDefault="001E05F2" w:rsidP="001E05F2">
      <w:pPr>
        <w:spacing w:line="360" w:lineRule="auto"/>
        <w:jc w:val="both"/>
        <w:rPr>
          <w:rFonts w:ascii="Helvetica LT Std Cond Light" w:hAnsi="Helvetica LT Std Cond Light" w:cs="Arial"/>
        </w:rPr>
      </w:pPr>
    </w:p>
    <w:p w14:paraId="1DF7D40F" w14:textId="77777777"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rPr>
        <w:tab/>
        <w:t xml:space="preserve">En el régimen constitucional local, todos los órganos públicos, están sometidos al principio de legalidad, al mandato de respeto, garantía, protección y promoción de los derechos humanos en los términos previstos en el artículo 1º de la Carta Magna y a una relación entre poderes y órdenes jurídicos en el que subyace una razón de eficiencia institucional; es decir, un “órgano es más eficiente si su </w:t>
      </w:r>
      <w:r w:rsidRPr="009F2561">
        <w:rPr>
          <w:rFonts w:ascii="Helvetica LT Std Cond Light" w:hAnsi="Helvetica LT Std Cond Light" w:cs="Arial"/>
        </w:rPr>
        <w:lastRenderedPageBreak/>
        <w:t>competencia, dotación de recursos humanos, procedimentales y materiales lo colocan en una mejor posición que otro para gestionar determinado asunto.”</w:t>
      </w:r>
      <w:r w:rsidRPr="009F2561">
        <w:rPr>
          <w:rFonts w:ascii="Helvetica LT Std Cond Light" w:hAnsi="Helvetica LT Std Cond Light" w:cs="Arial"/>
        </w:rPr>
        <w:footnoteReference w:id="1"/>
      </w:r>
    </w:p>
    <w:p w14:paraId="5BB0E565" w14:textId="77777777" w:rsidR="001E05F2" w:rsidRPr="009F2561" w:rsidRDefault="001E05F2" w:rsidP="001E05F2">
      <w:pPr>
        <w:spacing w:line="360" w:lineRule="auto"/>
        <w:jc w:val="both"/>
        <w:rPr>
          <w:rFonts w:ascii="Helvetica LT Std Cond Light" w:hAnsi="Helvetica LT Std Cond Light" w:cs="Arial"/>
        </w:rPr>
      </w:pPr>
    </w:p>
    <w:p w14:paraId="478EF4E7" w14:textId="77777777"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rPr>
        <w:tab/>
        <w:t>Para mejorar las condiciones de vida en Yucatán requerimos del buen desempeño funcional y una buena acción pública que debe tener como premisa, una adecuada regulación, propuesta y definida por el legislador quien en su labor, reconoce derechos, restringe, limita, pero también genera mecanismos de garantía, sobre todo, a través de la configuración institucional.</w:t>
      </w:r>
    </w:p>
    <w:p w14:paraId="46CEE3D8" w14:textId="77777777" w:rsidR="001E05F2" w:rsidRPr="009F2561" w:rsidRDefault="001E05F2" w:rsidP="001E05F2">
      <w:pPr>
        <w:spacing w:line="360" w:lineRule="auto"/>
        <w:jc w:val="both"/>
        <w:rPr>
          <w:rFonts w:ascii="Helvetica LT Std Cond Light" w:hAnsi="Helvetica LT Std Cond Light" w:cs="Arial"/>
        </w:rPr>
      </w:pPr>
    </w:p>
    <w:p w14:paraId="52561743" w14:textId="77777777"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rPr>
        <w:tab/>
        <w:t>Un Estado garante tiene mecanismos para la salvaguarda con los derechos humanos armonizada en su marco jurídico, y sus instituciones son verdaderos instrumentos para generar beneficios a la población.</w:t>
      </w:r>
    </w:p>
    <w:p w14:paraId="23B426AB" w14:textId="77777777" w:rsidR="001E05F2" w:rsidRPr="009F2561" w:rsidRDefault="001E05F2" w:rsidP="001E05F2">
      <w:pPr>
        <w:spacing w:line="360" w:lineRule="auto"/>
        <w:jc w:val="both"/>
        <w:rPr>
          <w:rFonts w:ascii="Helvetica LT Std Cond Light" w:hAnsi="Helvetica LT Std Cond Light" w:cs="Arial"/>
        </w:rPr>
      </w:pPr>
    </w:p>
    <w:p w14:paraId="0516EDE4" w14:textId="0A07A9FE"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rPr>
        <w:tab/>
        <w:t xml:space="preserve">En la Fracción Legislativa del PRI, somos conscientes que la paz y la justicia requieren instituciones sólidas; por lo que en esta iniciativa, proponemos </w:t>
      </w:r>
      <w:r w:rsidRPr="009F2561">
        <w:rPr>
          <w:rFonts w:ascii="Helvetica LT Std Cond Light" w:hAnsi="Helvetica LT Std Cond Light" w:cs="Arial"/>
          <w:b/>
        </w:rPr>
        <w:t>que la Fiscalía de Justicia del Estado sea un organismo constitucional autónomo local</w:t>
      </w:r>
      <w:r w:rsidRPr="009F2561">
        <w:rPr>
          <w:rFonts w:ascii="Helvetica LT Std Cond Light" w:hAnsi="Helvetica LT Std Cond Light" w:cs="Arial"/>
        </w:rPr>
        <w:t>, lo cual permita su total independencia del Poder Ejecutivo, y con ello, la garantía del cumplimiento de su objeto: La persecución de las conductas delictivas y garantizar la seguridad pública en la entidad.</w:t>
      </w:r>
    </w:p>
    <w:p w14:paraId="6311248D" w14:textId="77777777" w:rsidR="001E05F2" w:rsidRPr="009F2561" w:rsidRDefault="001E05F2" w:rsidP="001E05F2">
      <w:pPr>
        <w:spacing w:line="360" w:lineRule="auto"/>
        <w:jc w:val="both"/>
        <w:rPr>
          <w:rFonts w:ascii="Helvetica LT Std Cond Light" w:hAnsi="Helvetica LT Std Cond Light" w:cs="Arial"/>
        </w:rPr>
      </w:pPr>
    </w:p>
    <w:p w14:paraId="352BC0C1" w14:textId="77777777" w:rsidR="001E05F2" w:rsidRPr="009F2561" w:rsidRDefault="001E05F2" w:rsidP="001E05F2">
      <w:pPr>
        <w:autoSpaceDE w:val="0"/>
        <w:autoSpaceDN w:val="0"/>
        <w:adjustRightInd w:val="0"/>
        <w:spacing w:line="360" w:lineRule="auto"/>
        <w:jc w:val="both"/>
        <w:rPr>
          <w:rFonts w:ascii="Helvetica LT Std Cond Light" w:hAnsi="Helvetica LT Std Cond Light" w:cs="Arial"/>
        </w:rPr>
      </w:pPr>
      <w:r w:rsidRPr="009F2561">
        <w:rPr>
          <w:rFonts w:ascii="Helvetica LT Std Cond Light" w:hAnsi="Helvetica LT Std Cond Light" w:cs="Arial"/>
        </w:rPr>
        <w:tab/>
        <w:t xml:space="preserve">La Suprema Corte de Justicia de la Nación (SCJN) ha manifestado que los organismos constitucionales autónomos son concebidos a partir de la evolución de la teoría tradicional de la división de poderes dejando a un lado, la organización del Estado como la  derivada de  tres poderes tradicionales (Ejecutivo, Legislativo y Judicial) que, sin que estos pierdan su esencia, debe considerarse como una distribución de funciones o competencias, haciendo más eficaz el desarrollo de las actividades encomendadas al Estado, y su creación debe atender funciones primarias u originarias del Estado que requieran ser eficazmente ser atendidas en beneficio de la sociedad; por lo que en los textos </w:t>
      </w:r>
      <w:r w:rsidRPr="009F2561">
        <w:rPr>
          <w:rFonts w:ascii="Helvetica LT Std Cond Light" w:hAnsi="Helvetica LT Std Cond Light" w:cs="Arial"/>
        </w:rPr>
        <w:lastRenderedPageBreak/>
        <w:t>constitucionales, se les dota de garantías de actuación e independencia en su estructura orgánica para que alcancen los fines para los que fueron creados; es decir, para que ejerzan una función propia del Estado que por su especialización e importancia social requiera autonomía de los clásicos poderes del Estado.  Su misión principal radica en atender necesidades torales tanto del Estado como de la sociedad en general.</w:t>
      </w:r>
      <w:r w:rsidRPr="009F2561">
        <w:rPr>
          <w:rStyle w:val="Refdenotaalpie"/>
          <w:rFonts w:ascii="Helvetica LT Std Cond Light" w:hAnsi="Helvetica LT Std Cond Light" w:cs="Arial"/>
          <w:lang w:val="en-US"/>
        </w:rPr>
        <w:footnoteReference w:id="2"/>
      </w:r>
    </w:p>
    <w:p w14:paraId="6A8E8A39" w14:textId="77777777" w:rsidR="001E05F2" w:rsidRPr="009F2561" w:rsidRDefault="001E05F2" w:rsidP="001E05F2">
      <w:pPr>
        <w:autoSpaceDE w:val="0"/>
        <w:autoSpaceDN w:val="0"/>
        <w:adjustRightInd w:val="0"/>
        <w:spacing w:line="360" w:lineRule="auto"/>
        <w:jc w:val="both"/>
        <w:rPr>
          <w:rFonts w:ascii="Helvetica LT Std Cond Light" w:hAnsi="Helvetica LT Std Cond Light" w:cs="Arial"/>
        </w:rPr>
      </w:pPr>
    </w:p>
    <w:p w14:paraId="79598BF0" w14:textId="77777777"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shd w:val="clear" w:color="auto" w:fill="FFFFFF"/>
        </w:rPr>
        <w:tab/>
      </w:r>
      <w:r w:rsidRPr="009F2561">
        <w:rPr>
          <w:rFonts w:ascii="Helvetica LT Std Cond Light" w:hAnsi="Helvetica LT Std Cond Light" w:cs="Arial"/>
        </w:rPr>
        <w:t xml:space="preserve">Por otro lado, el principio democrático es evolutivo, los derechos fundamentales y sus garantías, a través de un régimen de cooperación y coordinación de competencias, a manera de control recíproco, limitando y evitando el abuso en el ejercicio del poder público ha permitido crear nuevos mecanismos con la finalidad de hacer más eficaz el funcionamiento del Estado; de ahí que se haya dotado a ciertos órganos, como los constitucionales autónomos, de las facultades necesarias para alcanzar los fines para los que fueron creados y en atención a la especialización e importancia social de sus tareas.  </w:t>
      </w:r>
    </w:p>
    <w:p w14:paraId="3672339F" w14:textId="77777777" w:rsidR="001E05F2" w:rsidRPr="009F2561" w:rsidRDefault="001E05F2" w:rsidP="001E05F2">
      <w:pPr>
        <w:spacing w:line="360" w:lineRule="auto"/>
        <w:jc w:val="both"/>
        <w:rPr>
          <w:rFonts w:ascii="Helvetica LT Std Cond Light" w:hAnsi="Helvetica LT Std Cond Light" w:cs="Arial"/>
        </w:rPr>
      </w:pPr>
    </w:p>
    <w:p w14:paraId="7B5A7137" w14:textId="77777777" w:rsidR="001E05F2" w:rsidRPr="009F2561" w:rsidRDefault="001E05F2" w:rsidP="001E05F2">
      <w:pPr>
        <w:autoSpaceDE w:val="0"/>
        <w:autoSpaceDN w:val="0"/>
        <w:adjustRightInd w:val="0"/>
        <w:spacing w:line="360" w:lineRule="auto"/>
        <w:ind w:firstLine="709"/>
        <w:jc w:val="both"/>
        <w:rPr>
          <w:rFonts w:ascii="Helvetica LT Std Cond Light" w:hAnsi="Helvetica LT Std Cond Light" w:cs="Arial"/>
        </w:rPr>
      </w:pPr>
      <w:r w:rsidRPr="009F2561">
        <w:rPr>
          <w:rFonts w:ascii="Helvetica LT Std Cond Light" w:hAnsi="Helvetica LT Std Cond Light" w:cs="Arial"/>
        </w:rPr>
        <w:t>Como lo es el caso de la Agencia de Transporte de Yucatán, que de reciente creación mediante reforma constitucional publicada en el Diario Oficial del Gobierno del Estado de Yucatán el 12 de septiembre de 2022; se encargará una vez que entre en completo uso de sus funciones en la planeación, regulación, administración, control, construcción y todo lo relativo a la organización del servicio de transporte en nuestro Estado; así como dicha Agencia se encargará de un rubro tan transcendental como lo es el derecho a la movilidad; tan importante e incluso aún más lo es el relativo a la seguridad pública, que de forma directa repercute en la sensación de paz y tranquilidad con la que viven las yucatecas y yucatecos actualmente.</w:t>
      </w:r>
    </w:p>
    <w:p w14:paraId="57B65512" w14:textId="77777777" w:rsidR="001E05F2" w:rsidRPr="009F2561" w:rsidRDefault="001E05F2" w:rsidP="001E05F2">
      <w:pPr>
        <w:autoSpaceDE w:val="0"/>
        <w:autoSpaceDN w:val="0"/>
        <w:adjustRightInd w:val="0"/>
        <w:spacing w:line="360" w:lineRule="auto"/>
        <w:ind w:firstLine="709"/>
        <w:jc w:val="both"/>
        <w:rPr>
          <w:rFonts w:ascii="Helvetica LT Std Cond Light" w:hAnsi="Helvetica LT Std Cond Light" w:cs="Arial"/>
        </w:rPr>
      </w:pPr>
    </w:p>
    <w:p w14:paraId="08EA8AC1" w14:textId="77777777"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rPr>
        <w:tab/>
        <w:t xml:space="preserve">Los órganos constitucionales autónomos forman parte del Estado mexicano sin que exista a su favor una delegación total de facultades de otro cuerpo del Estado, sino que su función es parte de un régimen de cooperación y coordinación a modo de control recíproco para evitar el abuso en el ejercicio del </w:t>
      </w:r>
      <w:r w:rsidRPr="009F2561">
        <w:rPr>
          <w:rFonts w:ascii="Helvetica LT Std Cond Light" w:hAnsi="Helvetica LT Std Cond Light" w:cs="Arial"/>
        </w:rPr>
        <w:lastRenderedPageBreak/>
        <w:t>poder público; no obstante, debe advertirse que cuentan con garantías institucionales, las cuales constituyen una protección constitucional a su autonomía y, en esa medida, se salvaguardan sus características orgánicas y funcionales esenciales; de forma que no podría llegarse al extremo de que un poder público interfiera de manera preponderante o decisiva en las atribuciones de un órgano constitucional autónomo pues, de lo contrario, se violentaría el principio de división de poderes consagrado en el artículo 49 de la Constitución Federal.</w:t>
      </w:r>
      <w:r w:rsidRPr="009F2561">
        <w:rPr>
          <w:rStyle w:val="Refdenotaalpie"/>
          <w:rFonts w:ascii="Helvetica LT Std Cond Light" w:hAnsi="Helvetica LT Std Cond Light" w:cs="Arial"/>
        </w:rPr>
        <w:footnoteReference w:id="3"/>
      </w:r>
    </w:p>
    <w:p w14:paraId="513C21BF" w14:textId="77777777" w:rsidR="001E05F2" w:rsidRPr="009F2561" w:rsidRDefault="001E05F2" w:rsidP="001E05F2">
      <w:pPr>
        <w:spacing w:line="360" w:lineRule="auto"/>
        <w:jc w:val="both"/>
        <w:rPr>
          <w:rFonts w:ascii="Helvetica LT Std Cond Light" w:hAnsi="Helvetica LT Std Cond Light" w:cs="Arial"/>
        </w:rPr>
      </w:pPr>
    </w:p>
    <w:p w14:paraId="28D9C137" w14:textId="77777777"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rPr>
        <w:tab/>
        <w:t>En este sentido, es importante recordar que la Fiscalía General de la República es un Organismo Constitucional Autónomo, derivado del decreto publicado en el Diario Oficial de la Federación el 10 de febrero del año 2014, asimismo, del total de 32 Entidades Federativas que conforman el Estado Mexicano, únicamente 6 continúan con fiscalías dependientes del Ejecutivo Local, entre las cuales se encuentra Yucatán; en contraste a las 26 que han transformado sus instituciones e</w:t>
      </w:r>
      <w:r w:rsidRPr="009F2561">
        <w:rPr>
          <w:rFonts w:ascii="Helvetica LT Std Cond Light" w:hAnsi="Helvetica LT Std Cond Light" w:cs="Arial"/>
          <w:shd w:val="clear" w:color="auto" w:fill="FFFFFF"/>
        </w:rPr>
        <w:t>ncargadas de investigar y perseguir los delitos, adoptando la naturaleza de organismos constitucionales autónomos</w:t>
      </w:r>
      <w:r w:rsidRPr="009F2561">
        <w:rPr>
          <w:rFonts w:ascii="Helvetica LT Std Cond Light" w:hAnsi="Helvetica LT Std Cond Light" w:cs="Arial"/>
        </w:rPr>
        <w:t>.</w:t>
      </w:r>
    </w:p>
    <w:p w14:paraId="44D6302D" w14:textId="77777777"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rPr>
        <w:t>Para mayor claridad de la forma en la cual han sido tratadas las fiscalías por la normatividad a lo largo de todo nuestro país, se adjunta el presente cuadro comparativo:</w:t>
      </w:r>
    </w:p>
    <w:p w14:paraId="6802F5FA" w14:textId="77777777" w:rsidR="001E05F2" w:rsidRPr="009F2561" w:rsidRDefault="001E05F2" w:rsidP="001E05F2">
      <w:pPr>
        <w:spacing w:line="360" w:lineRule="auto"/>
        <w:jc w:val="both"/>
        <w:rPr>
          <w:rFonts w:ascii="Helvetica LT Std Cond Light" w:hAnsi="Helvetica LT Std Cond Light" w:cs="Arial"/>
        </w:rPr>
      </w:pPr>
    </w:p>
    <w:tbl>
      <w:tblPr>
        <w:tblW w:w="0" w:type="auto"/>
        <w:tblCellMar>
          <w:top w:w="15" w:type="dxa"/>
          <w:left w:w="15" w:type="dxa"/>
          <w:bottom w:w="15" w:type="dxa"/>
          <w:right w:w="15" w:type="dxa"/>
        </w:tblCellMar>
        <w:tblLook w:val="04A0" w:firstRow="1" w:lastRow="0" w:firstColumn="1" w:lastColumn="0" w:noHBand="0" w:noVBand="1"/>
      </w:tblPr>
      <w:tblGrid>
        <w:gridCol w:w="1408"/>
        <w:gridCol w:w="7410"/>
      </w:tblGrid>
      <w:tr w:rsidR="009F2561" w:rsidRPr="009F2561" w14:paraId="1AC1C345" w14:textId="77777777" w:rsidTr="000446C1">
        <w:tc>
          <w:tcPr>
            <w:tcW w:w="1408"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54A36A89" w14:textId="77777777" w:rsidR="001E05F2" w:rsidRPr="009F2561" w:rsidRDefault="001E05F2" w:rsidP="000446C1">
            <w:pPr>
              <w:jc w:val="cente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ESTADOS</w:t>
            </w:r>
          </w:p>
        </w:tc>
        <w:tc>
          <w:tcPr>
            <w:tcW w:w="7410"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1C3AE722" w14:textId="77777777" w:rsidR="001E05F2" w:rsidRPr="009F2561" w:rsidRDefault="001E05F2" w:rsidP="000446C1">
            <w:pPr>
              <w:jc w:val="cente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CONSTITUCIÓN</w:t>
            </w:r>
          </w:p>
        </w:tc>
      </w:tr>
      <w:tr w:rsidR="009F2561" w:rsidRPr="009F2561" w14:paraId="4AF81A1E"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CDF39"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t>Aguascalientes</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C472D"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Artículo 59.-</w:t>
            </w:r>
            <w:r w:rsidRPr="009F2561">
              <w:rPr>
                <w:rFonts w:ascii="Helvetica LT Std Cond Light" w:eastAsia="Times New Roman" w:hAnsi="Helvetica LT Std Cond Light" w:cs="Arial"/>
                <w:sz w:val="16"/>
                <w:szCs w:val="16"/>
                <w:lang w:eastAsia="es-MX"/>
              </w:rPr>
              <w:t xml:space="preserve"> </w:t>
            </w:r>
            <w:r w:rsidRPr="009F2561">
              <w:rPr>
                <w:rFonts w:ascii="Helvetica LT Std Cond Light" w:eastAsia="Times New Roman" w:hAnsi="Helvetica LT Std Cond Light" w:cs="Arial"/>
                <w:b/>
                <w:bCs/>
                <w:sz w:val="16"/>
                <w:szCs w:val="16"/>
                <w:lang w:eastAsia="es-MX"/>
              </w:rPr>
              <w:t>El Ministerio Público se organizará en una Fiscalía General del Estado como órgano autónomo con personalidad jurídica y patrimonio propio,</w:t>
            </w:r>
            <w:r w:rsidRPr="009F2561">
              <w:rPr>
                <w:rFonts w:ascii="Helvetica LT Std Cond Light" w:eastAsia="Times New Roman" w:hAnsi="Helvetica LT Std Cond Light" w:cs="Arial"/>
                <w:sz w:val="16"/>
                <w:szCs w:val="16"/>
                <w:lang w:eastAsia="es-MX"/>
              </w:rPr>
              <w:t xml:space="preserve"> misma que ejercerá las funciones previstas en el Artículo 21 de la Constitución Política de los Estados Unidos Mexicanos con apego a los principios de legalidad, objetividad, imparcialidad, eficiencia, profesionalismo, responsabilidad, honradez y respeto a los derechos humanos, en los términos que disponga la ley. </w:t>
            </w:r>
          </w:p>
          <w:p w14:paraId="77036F66"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9D58507"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del Estado deberá reunir los mismos requisitos que se requieren para ser Magistrado del Supremo Tribunal de Justicia de acuerdo con el Artículo 53 de esta Constitución.</w:t>
            </w:r>
          </w:p>
          <w:p w14:paraId="6F5D49D0"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8E59C75"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del Estado durará en su cargo seis años y será designado y removido conforme a lo siguiente: </w:t>
            </w:r>
          </w:p>
          <w:p w14:paraId="4BB023EC"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F5EF265"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 Treinta días antes de concluir el período para el cual fue designado el Fiscal General del Estado, o en su caso, a partir de su ausencia definitiva, el Congreso del Estado tendrá quince días naturales para integrar una lista de cinco candidatos aprobada por las dos terceras partes de los diputados que integran el Congreso del Estado, misma que enviará al Poder Ejecutivo.</w:t>
            </w:r>
          </w:p>
          <w:p w14:paraId="3885E87B"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4347DB8"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lastRenderedPageBreak/>
              <w:t>II.- Recibida la lista a que se refiere la Fracción anterior, el Poder Ejecutivo formulará una terna y la remitirá al Congreso del Estado en un plazo no mayor a cinco días naturales contados a partir de que haya recibido la lista de candidatos; </w:t>
            </w:r>
          </w:p>
          <w:p w14:paraId="6CC7B6CF"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4BD2187"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Si el Poder Ejecutivo no recibe la lista en el plazo señalado en la Fracción I, enviará libremente al Congreso del Estado una terna;</w:t>
            </w:r>
          </w:p>
          <w:p w14:paraId="26BC1B7A"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976CC3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III.- Recibida la terna por el Congreso del Estado, se turnará a la Comisión de Justicia para que, previa comparecencia de las personas propuestas, rinda el informe respectivo y el Pleno designe al Fiscal General del Estado con el voto de las dos terceras partes de los diputados que integran el Congreso. La designación deberá realizarse dentro del plazo de ocho días naturales contados a partir de que el Congreso reciba la terna.</w:t>
            </w:r>
          </w:p>
          <w:p w14:paraId="7D856352"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1403EF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En caso de que el Poder Ejecutivo no envíe la terna al Congreso del Estado, éste tendrá cinco días para designar al Fiscal General del Estado de entre los candidatos de la lista que señala la Fracción I. </w:t>
            </w:r>
          </w:p>
          <w:p w14:paraId="18BC8571"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357EF4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Si el Congreso del Estado no hace la designación en el plazo establecido, el Poder Ejecutivo, en un término no mayor a cinco días naturales, designará al Fiscal General del Estado de entre los candidatos que integren la lista referida en la Fracción I, o en su caso de la terna respectiva.</w:t>
            </w:r>
          </w:p>
          <w:p w14:paraId="2F828697"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D721540"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IV.- El Fiscal General del Estado podrá ser removido por el Ejecutivo Estatal por las causas graves que establezcan las Leyes. La remoción podrá ser objetada por el voto de la mayoría calificada de los miembros que integran el Congreso del Estado dentro de un plazo de diez días naturales, previo informe que para el efecto emita la Comisión de Justicia, en cuyo caso el Fiscal General del Estado será restituido en el ejercicio de sus funciones. Si el Congreso del Estado no se pronuncia al respecto, se entenderá que no existe objeción a la remoción; </w:t>
            </w:r>
          </w:p>
          <w:p w14:paraId="5CA617E5"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AEF940A"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V.- En los recesos del Congreso del Estado, la Diputación Permanente lo convocará de inmediato a período extraordinario para la designación o formulación de objeción a la remoción del Fiscal General del Estado. </w:t>
            </w:r>
          </w:p>
          <w:p w14:paraId="040F3A66"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7400AC8"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VI.- Las ausencias temporales del Fiscal General del Estado serán suplidas en los términos que determine la ley. En caso de ausencia definitiva, quien sea designado únicamente desempeñará el cargo hasta completar el período para el cual fue elegido el anterior Fiscal General del Estado.</w:t>
            </w:r>
          </w:p>
          <w:p w14:paraId="4EEA8F8B"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791AF20"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Quien se haya desempeñado como Fiscal General del Estado, no podrá ser reelecto en el cargo. </w:t>
            </w:r>
          </w:p>
        </w:tc>
      </w:tr>
      <w:tr w:rsidR="009F2561" w:rsidRPr="009F2561" w14:paraId="7DE15525"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ED348"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lastRenderedPageBreak/>
              <w:t>Baja California</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C379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ARTÍCULO 69.-</w:t>
            </w:r>
            <w:r w:rsidRPr="009F2561">
              <w:rPr>
                <w:rFonts w:ascii="Helvetica LT Std Cond Light" w:eastAsia="Times New Roman" w:hAnsi="Helvetica LT Std Cond Light" w:cs="Arial"/>
                <w:sz w:val="16"/>
                <w:szCs w:val="16"/>
                <w:lang w:eastAsia="es-MX"/>
              </w:rPr>
              <w:t xml:space="preserve"> La institución del Ministerio Público </w:t>
            </w:r>
            <w:r w:rsidRPr="009F2561">
              <w:rPr>
                <w:rFonts w:ascii="Helvetica LT Std Cond Light" w:eastAsia="Times New Roman" w:hAnsi="Helvetica LT Std Cond Light" w:cs="Arial"/>
                <w:b/>
                <w:bCs/>
                <w:sz w:val="16"/>
                <w:szCs w:val="16"/>
                <w:lang w:eastAsia="es-MX"/>
              </w:rPr>
              <w:t>se organizará en una Fiscalía General del Estado, que será un órgano autónomo con personalidad jurídica y patrimonio propio, con autonomía técnica, operativa, presupuestaria, de decisión y de gestión; tendrá a su cargo, la investigación y persecución de los delitos y el ejercicio de la acción penal; así como el promover, proteger, respetar y garantizar los derechos al conocimiento de la verdad, la reparación integral del daño y de no repetición de las víctimas, ofendidos en particular y de la sociedad en general.</w:t>
            </w:r>
          </w:p>
          <w:p w14:paraId="1F7D6BCE"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99D907C"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Para la investigación de los delitos, el Ministerio Público se auxiliará de una policía que estará bajo su conducción y mando en el ejercicio de esta atribución. La Ley le establecerá su estructura y atribuciones. Asimismo, intervendrá en todos los demás asuntos que determinen esta Constitución y las leyes.</w:t>
            </w:r>
          </w:p>
          <w:p w14:paraId="1CBCA5F0"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C36A735"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Fiscalía General del Estado contará con un Órgano Interno de Control que contará con las atribuciones previstas en las leyes aplicables, denominado Fiscalía de Contraloría y Visitaduría; cuyo titular será nombrados y removido por el Fiscal General del Estado al igual que a los demás fiscales que formen parte de la Fiscalía General del Estado. </w:t>
            </w:r>
          </w:p>
          <w:p w14:paraId="27B94684"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9D2FA84"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del Estado, en términos de las disposiciones legales aplicables, presentará de manera directa al Congreso del Estado el Proyecto de Presupuesto de Egresos del Ejercicio Fiscal que corresponda. </w:t>
            </w:r>
          </w:p>
        </w:tc>
      </w:tr>
      <w:tr w:rsidR="009F2561" w:rsidRPr="009F2561" w14:paraId="73DD1F43"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C5950"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t>Baja California Sur</w:t>
            </w:r>
          </w:p>
          <w:p w14:paraId="4B4B290E"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D72D382"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u w:val="single"/>
                <w:lang w:eastAsia="es-MX"/>
              </w:rPr>
              <w:t>*Ley Orgánica de la Procuraduría General de Justicia del Estado de Baja California Sur*</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8D86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 xml:space="preserve">ARTÍCULO 2.- La Procuraduría General de Justicia del Estado de Baja California Sur, es una dependencia del Ejecutivo del Estado, la cual cuenta con autonomía técnica, operativa y de criterio jurídico, representada por el procurador general, </w:t>
            </w:r>
            <w:r w:rsidRPr="009F2561">
              <w:rPr>
                <w:rFonts w:ascii="Helvetica LT Std Cond Light" w:eastAsia="Times New Roman" w:hAnsi="Helvetica LT Std Cond Light" w:cs="Arial"/>
                <w:sz w:val="16"/>
                <w:szCs w:val="16"/>
                <w:lang w:eastAsia="es-MX"/>
              </w:rPr>
              <w:t>mediante la cual la Institución del Ministerio Público del fuero común y sus órganos auxiliares directos ejercen sus funciones de acuerdo con las disposiciones constitucionales y legales de la materia. </w:t>
            </w:r>
          </w:p>
          <w:p w14:paraId="0F02A769" w14:textId="77777777" w:rsidR="001E05F2" w:rsidRPr="009F2561" w:rsidRDefault="001E05F2" w:rsidP="000446C1">
            <w:pPr>
              <w:rPr>
                <w:rFonts w:ascii="Helvetica LT Std Cond Light" w:eastAsia="Times New Roman" w:hAnsi="Helvetica LT Std Cond Light" w:cs="Times New Roman"/>
                <w:sz w:val="16"/>
                <w:szCs w:val="16"/>
                <w:lang w:eastAsia="es-MX"/>
              </w:rPr>
            </w:pPr>
          </w:p>
        </w:tc>
      </w:tr>
      <w:tr w:rsidR="009F2561" w:rsidRPr="009F2561" w14:paraId="00709268"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54F6B"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lastRenderedPageBreak/>
              <w:t>Campeche</w:t>
            </w:r>
          </w:p>
          <w:p w14:paraId="37C47BF0"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7D36548"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u w:val="single"/>
                <w:lang w:eastAsia="es-MX"/>
              </w:rPr>
              <w:t>*Ley Orgánica de la Fiscalía General del Estado de Campeche*</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12C6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ARTÍCULO 3.</w:t>
            </w:r>
            <w:r w:rsidRPr="009F2561">
              <w:rPr>
                <w:rFonts w:ascii="Helvetica LT Std Cond Light" w:eastAsia="Times New Roman" w:hAnsi="Helvetica LT Std Cond Light" w:cs="Arial"/>
                <w:sz w:val="16"/>
                <w:szCs w:val="16"/>
                <w:lang w:eastAsia="es-MX"/>
              </w:rPr>
              <w:t xml:space="preserve"> </w:t>
            </w:r>
            <w:r w:rsidRPr="009F2561">
              <w:rPr>
                <w:rFonts w:ascii="Helvetica LT Std Cond Light" w:eastAsia="Times New Roman" w:hAnsi="Helvetica LT Std Cond Light" w:cs="Arial"/>
                <w:b/>
                <w:bCs/>
                <w:sz w:val="16"/>
                <w:szCs w:val="16"/>
                <w:lang w:eastAsia="es-MX"/>
              </w:rPr>
              <w:t>La Fiscalía General es la dependencia que forma parte del Poder Ejecutivo del Estado</w:t>
            </w:r>
            <w:r w:rsidRPr="009F2561">
              <w:rPr>
                <w:rFonts w:ascii="Helvetica LT Std Cond Light" w:eastAsia="Times New Roman" w:hAnsi="Helvetica LT Std Cond Light" w:cs="Arial"/>
                <w:sz w:val="16"/>
                <w:szCs w:val="16"/>
                <w:lang w:eastAsia="es-MX"/>
              </w:rPr>
              <w:t>, en la que la Institución y sus órganos correspondientes ejercen sus funciones de acuerdo con las disposiciones de la Constitución Política de los Estados Unidos Mexicanos, de la Constitución Política del Estado, leyes sustantivas y adjetivas en materia de justicia tanto penal, civil, administrativa y en los demás ordenamientos relativos aplicables</w:t>
            </w:r>
          </w:p>
        </w:tc>
      </w:tr>
      <w:tr w:rsidR="009F2561" w:rsidRPr="009F2561" w14:paraId="24326933"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D5B59"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t>Chiapas</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64EB0"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Artículo 92. El Ministerio Público se organizará en una Fiscalía General del Estado, como órgano público autónomo, dotado de personalidad jurídica y patrimonio propio. </w:t>
            </w:r>
          </w:p>
          <w:p w14:paraId="43555D6D"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CEDEDDF"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Ministerio Público, a través de la Fiscalía General del Estado promoverá la participación ciudadana y fomentará el desarrollo de los programas de prevención social de la violencia, entendiéndose como las acciones realizadas en conjunto por sociedad y el gobierno en su conjunto, encaminadas a la promoción de la seguridad y la prevención de lesiones y violencia, con el fin de lograr un mejor nivel de vida, e incrementar los niveles de seguridad en los habitantes del Estado. </w:t>
            </w:r>
          </w:p>
          <w:p w14:paraId="0ECB6499"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BDEFA3B"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Corresponde al Ministerio Público, a través de la Fiscalía General del Estado, la investigación y persecución, ante los tribunales, de todos los delitos del orden común; y por lo mismo, solicitará la medidas cautelares contra los imputados; buscará y presentará las pruebas que acrediten la participación de estos en hechos que la leyes señalen como delito; procurará que los juicios del orden común en materia penal se sigan con toda regularidad para que la impartición de la justicia sea pronta y expedita; pedirá la aplicación de las penas, e intervendrá en todos los asuntos que la ley determine. </w:t>
            </w:r>
          </w:p>
        </w:tc>
      </w:tr>
      <w:tr w:rsidR="009F2561" w:rsidRPr="009F2561" w14:paraId="3A01B70F"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A931C"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t>Chihuahua</w:t>
            </w:r>
          </w:p>
          <w:p w14:paraId="73EA5AE2"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0AD7569"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*Ley Orgánica de la Fiscalía General del Estado de Chihuahua*</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DE070"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Artículo 1. La Fiscalía General del Estado es la dependencia del Poder Ejecutivo del Estado</w:t>
            </w:r>
            <w:r w:rsidRPr="009F2561">
              <w:rPr>
                <w:rFonts w:ascii="Helvetica LT Std Cond Light" w:eastAsia="Times New Roman" w:hAnsi="Helvetica LT Std Cond Light" w:cs="Arial"/>
                <w:sz w:val="16"/>
                <w:szCs w:val="16"/>
                <w:lang w:eastAsia="es-MX"/>
              </w:rPr>
              <w:t xml:space="preserve"> encargada de las áreas de: Investigación y Persecución del Delito, incluyendo la Agencia Estatal de Investigación; Atención a Víctimas del Delito y de Violaciones a los Derechos Humanos; Investigación de Violaciones a Derechos Humanos; Operaciones Estratégicas; Combate a la Corrupción, y Desaparición Forzada de Personas; coadyuvante en materia de Seguridad Pública y Prevención. </w:t>
            </w:r>
          </w:p>
          <w:p w14:paraId="0D17F15F"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A938FD4"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Fiscalía se organizará en un sistema de regionalización y especialización.</w:t>
            </w:r>
          </w:p>
        </w:tc>
      </w:tr>
      <w:tr w:rsidR="009F2561" w:rsidRPr="009F2561" w14:paraId="499B25FF"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87FFB"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t>Ciudad de México</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2AF9B" w14:textId="77777777" w:rsidR="001E05F2" w:rsidRPr="009F2561" w:rsidRDefault="001E05F2" w:rsidP="000446C1">
            <w:pPr>
              <w:jc w:val="cente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Artículo 44 </w:t>
            </w:r>
          </w:p>
          <w:p w14:paraId="1C0784AF" w14:textId="77777777" w:rsidR="001E05F2" w:rsidRPr="009F2561" w:rsidRDefault="001E05F2" w:rsidP="000446C1">
            <w:pPr>
              <w:jc w:val="cente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Procuración de Justicia</w:t>
            </w:r>
          </w:p>
          <w:p w14:paraId="6779E9F7"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B11A902" w14:textId="77777777" w:rsidR="001E05F2" w:rsidRPr="009F2561" w:rsidRDefault="001E05F2" w:rsidP="000446C1">
            <w:pPr>
              <w:jc w:val="cente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A. Fiscalía General de Justicia </w:t>
            </w:r>
          </w:p>
          <w:p w14:paraId="7F8D8A5D"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4020D6A"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 xml:space="preserve">1. </w:t>
            </w:r>
            <w:r w:rsidRPr="009F2561">
              <w:rPr>
                <w:rFonts w:ascii="Helvetica LT Std Cond Light" w:eastAsia="Times New Roman" w:hAnsi="Helvetica LT Std Cond Light" w:cs="Arial"/>
                <w:b/>
                <w:bCs/>
                <w:sz w:val="16"/>
                <w:szCs w:val="16"/>
                <w:lang w:eastAsia="es-MX"/>
              </w:rPr>
              <w:t>El Ministerio Público de la Ciudad de México se organizará en una Fiscalía General de Justicia como un organismo público autónomo que goza de personalidad jurídica y patrimonio propios. </w:t>
            </w:r>
          </w:p>
          <w:p w14:paraId="0DC990A0"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8BDFA0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2. La investigación de los delitos corresponde al Ministerio Público y a las policías investigadoras, las cuales actuarán bajo su mando y conducción de aquél en el ejercicio de esta función.</w:t>
            </w:r>
          </w:p>
          <w:p w14:paraId="7B2CD4D2"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1ED820A"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3. El ejercicio de la acción penal ante los tribunales corresponde al Ministerio Público.</w:t>
            </w:r>
          </w:p>
          <w:p w14:paraId="0FA275F4"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693CD95"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4. La persona titular de esta Fiscalía durará cuatro años y será electa por mayoría calificada del Congreso a propuesta del Consejo Judicial Ciudadano, mediante un proceso de examinación público y abierto de conformidad con lo que establezca la ley. La o el Fiscal podrá ser ratificado por un periodo más a propuesta de este Consejo. </w:t>
            </w:r>
          </w:p>
          <w:p w14:paraId="4F42C9F5"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04AAD5F"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5. Para ser Titular de la Fiscalía de la Ciudad de México se requiere que al momento de su designación la persona, cumpla con los siguientes requisitos: </w:t>
            </w:r>
          </w:p>
          <w:p w14:paraId="5BE9E888"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a) Tener ciudadanía Mexicana; </w:t>
            </w:r>
          </w:p>
          <w:p w14:paraId="378A8D2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b) Tener cuando menos treinta y cinco años de edad; </w:t>
            </w:r>
          </w:p>
          <w:p w14:paraId="5955487C"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c) Contar con Título y Cédula de Licenciatura en Derecho, con experiencia mínima de 5 años; </w:t>
            </w:r>
          </w:p>
          <w:p w14:paraId="37CAB5E8"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d) No haber sido condenada por delito doloso; </w:t>
            </w:r>
          </w:p>
          <w:p w14:paraId="76B15E98"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 Someterse y acreditar en los términos de la ley, las evaluaciones y certificación de confianza; </w:t>
            </w:r>
          </w:p>
          <w:p w14:paraId="0D86DAD8"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f) Presentar y hacer pública en los términos de la ley su declaración patrimonial, fiscal y de intereses; </w:t>
            </w:r>
          </w:p>
          <w:p w14:paraId="09863A0F"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g) No haber desempeñado un cargo de elección popular, o cargo de dirección de un Partido Político, un año previo. </w:t>
            </w:r>
          </w:p>
          <w:p w14:paraId="7D6DFDA7"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FA8F650"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 xml:space="preserve">6. El perfil de la o el Fiscal General será de una persona honorable, con conocimientos y experiencia en el ámbito jurídico y de procuración de justicia, capacidad de administración y dirección institucional, diseño y ejecución de políticas públicas, </w:t>
            </w:r>
            <w:r w:rsidRPr="009F2561">
              <w:rPr>
                <w:rFonts w:ascii="Helvetica LT Std Cond Light" w:eastAsia="Times New Roman" w:hAnsi="Helvetica LT Std Cond Light" w:cs="Arial"/>
                <w:sz w:val="16"/>
                <w:szCs w:val="16"/>
                <w:lang w:eastAsia="es-MX"/>
              </w:rPr>
              <w:lastRenderedPageBreak/>
              <w:t>independiente en su actuación, con una visión de respeto y protección a los derechos humanos, atención a las víctimas y perspectiva de género. </w:t>
            </w:r>
          </w:p>
          <w:p w14:paraId="0FFE44A4"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89BF88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B. Competencia </w:t>
            </w:r>
          </w:p>
          <w:p w14:paraId="02995E2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1. La Fiscalía General de Justicia tendrá las siguientes atribuciones:</w:t>
            </w:r>
          </w:p>
          <w:p w14:paraId="50BDF095"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1C36BFC"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a) (Se deroga) </w:t>
            </w:r>
          </w:p>
          <w:p w14:paraId="61126395"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b) Establecer una política de persecución criminal que le permita gestionar, de manera estratégica los delitos del fuero común; aquellos en los que, por disposición de las leyes generales, exista competencia concurrente, así como federales cuando lo determine la ley. Para tales efectos tendrá bajo su mando inmediato a la policía de investigación; </w:t>
            </w:r>
          </w:p>
          <w:p w14:paraId="19833E7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c) (Se deroga) </w:t>
            </w:r>
          </w:p>
          <w:p w14:paraId="5AFF63CB"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d) (Se deroga) </w:t>
            </w:r>
          </w:p>
          <w:p w14:paraId="12A44E6C"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 (Se deroga) </w:t>
            </w:r>
          </w:p>
          <w:p w14:paraId="4461396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f) (Se deroga) </w:t>
            </w:r>
          </w:p>
          <w:p w14:paraId="60E34EA0"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g) (Se deroga)</w:t>
            </w:r>
          </w:p>
          <w:p w14:paraId="0B4C2ACB"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h) (Se deroga) </w:t>
            </w:r>
          </w:p>
          <w:p w14:paraId="041258FC"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 Crear una unidad interna de estadística y transparencia que garantice la publicación oportuna de información; </w:t>
            </w:r>
          </w:p>
          <w:p w14:paraId="4EEC679B"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j) Crear una unidad interna de combate a la corrupción y la infiltración de la delincuencia organizada; </w:t>
            </w:r>
          </w:p>
          <w:p w14:paraId="5E4F77A7"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k) Expedir reglas para la administración eficiente de los recursos materiales y humanos de la institución; </w:t>
            </w:r>
          </w:p>
          <w:p w14:paraId="29AE336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 Instituir mecanismos de asistencia con las instituciones de seguridad ciudadana, en las formas y modalidades que establezca la ley para la colaboración y autorización de sus actuaciones; </w:t>
            </w:r>
          </w:p>
          <w:p w14:paraId="1AF712A5"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m) Establecer un servicio profesional de carrera, con reglas para la selección, ingreso, formación, promoción y permanencia de las personas servidoras públicas; </w:t>
            </w:r>
          </w:p>
          <w:p w14:paraId="1393131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n) Solicitar el apoyo de las instituciones de seguridad ciudadana, en las formas y modalidades que establezca la ley para la colaboración y autorización de sus actuaciones; </w:t>
            </w:r>
          </w:p>
          <w:p w14:paraId="0C4F45D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o) (Se deroga) </w:t>
            </w:r>
          </w:p>
          <w:p w14:paraId="5836708A"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p) Fungir como representante social y de la Ciudad, cuando la ley lo disponga; </w:t>
            </w:r>
          </w:p>
          <w:p w14:paraId="3B88438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q) Participar en las instancias relacionadas con los sistemas local, regional y nacional de seguridad; </w:t>
            </w:r>
          </w:p>
          <w:p w14:paraId="7592C93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r) Establecer vínculos de coordinación interinstitucional con las alcaldías y demás dependencias del gobierno para el mejor desempeño de sus funciones; y </w:t>
            </w:r>
          </w:p>
          <w:p w14:paraId="1B3E078B"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s) Las demás que determine la ley en la materia. </w:t>
            </w:r>
          </w:p>
          <w:p w14:paraId="35B41AC4"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9739EAE"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2. La o el Fiscal General deberá presentar un plan de política criminal cada año al Congreso, el primer día del segundo periodo de sesiones. Dicho plan consistirá en un diagnóstico de la criminalidad y la calidad del trabajo del Ministerio Público; criterios sobre los delitos que se atenderán de manera prioritaria, y metas de desempeño para el siguiente año. </w:t>
            </w:r>
          </w:p>
          <w:p w14:paraId="439B4C02"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7BFB78D"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C. Fiscalías especializadas y unidades de atención temprana </w:t>
            </w:r>
          </w:p>
          <w:p w14:paraId="50F1795C"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AC98FCB"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1. El Ministerio Público tendrá fiscalías especializadas para la investigación de delitos complejos y contarán con personal multidisciplinario capacitado específicamente para cumplir su objeto. Sus titulares serán designados por mayoría calificada del Congreso, de conformidad con lo que establezca la ley. </w:t>
            </w:r>
          </w:p>
          <w:p w14:paraId="019E42A1"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F6ED2D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2. Se establecerán unidades de atención temprana que brindarán asesoría y orientación legal a las y los denunciantes. Tendrán como objetivo recibir de forma inmediata las denuncias de las personas</w:t>
            </w:r>
          </w:p>
        </w:tc>
      </w:tr>
      <w:tr w:rsidR="009F2561" w:rsidRPr="009F2561" w14:paraId="5945C26A"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D8D33"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lastRenderedPageBreak/>
              <w:t>Coahuila de Zaragoza</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ED2B8"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Artículo 113.-</w:t>
            </w:r>
            <w:r w:rsidRPr="009F2561">
              <w:rPr>
                <w:rFonts w:ascii="Helvetica LT Std Cond Light" w:eastAsia="Times New Roman" w:hAnsi="Helvetica LT Std Cond Light" w:cs="Arial"/>
                <w:sz w:val="16"/>
                <w:szCs w:val="16"/>
                <w:lang w:eastAsia="es-MX"/>
              </w:rPr>
              <w:t xml:space="preserve"> La procuración de justicia es una función esencial y por tanto indelegable del Estado que tiene por objeto proteger los intereses de la sociedad y resguardar la observancia de la ley, particularmente por lo que toca a la investigación y persecución de los delitos del orden común. </w:t>
            </w:r>
            <w:r w:rsidRPr="009F2561">
              <w:rPr>
                <w:rFonts w:ascii="Helvetica LT Std Cond Light" w:eastAsia="Times New Roman" w:hAnsi="Helvetica LT Std Cond Light" w:cs="Arial"/>
                <w:b/>
                <w:bCs/>
                <w:sz w:val="16"/>
                <w:szCs w:val="16"/>
                <w:lang w:eastAsia="es-MX"/>
              </w:rPr>
              <w:t>Se ejerce a través de un organismo público autónomo, dotado de personalidad jurídica y de patrimonio propios, denominado Fiscalía General del Estado de Coahuila de Zaragoza</w:t>
            </w:r>
            <w:r w:rsidRPr="009F2561">
              <w:rPr>
                <w:rFonts w:ascii="Helvetica LT Std Cond Light" w:eastAsia="Times New Roman" w:hAnsi="Helvetica LT Std Cond Light" w:cs="Arial"/>
                <w:sz w:val="16"/>
                <w:szCs w:val="16"/>
                <w:lang w:eastAsia="es-MX"/>
              </w:rPr>
              <w:t xml:space="preserve"> </w:t>
            </w:r>
            <w:r w:rsidRPr="009F2561">
              <w:rPr>
                <w:rFonts w:ascii="Helvetica LT Std Cond Light" w:eastAsia="Times New Roman" w:hAnsi="Helvetica LT Std Cond Light" w:cs="Arial"/>
                <w:b/>
                <w:bCs/>
                <w:sz w:val="16"/>
                <w:szCs w:val="16"/>
                <w:lang w:eastAsia="es-MX"/>
              </w:rPr>
              <w:t>que se integra por el Ministerio Público</w:t>
            </w:r>
            <w:r w:rsidRPr="009F2561">
              <w:rPr>
                <w:rFonts w:ascii="Helvetica LT Std Cond Light" w:eastAsia="Times New Roman" w:hAnsi="Helvetica LT Std Cond Light" w:cs="Arial"/>
                <w:sz w:val="16"/>
                <w:szCs w:val="16"/>
                <w:lang w:eastAsia="es-MX"/>
              </w:rPr>
              <w:t>, sus órganos auxiliares y áreas de apoyo.</w:t>
            </w:r>
          </w:p>
          <w:p w14:paraId="1F16939E"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029E5C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investigación de los delitos corresponde al Ministerio Público y a las policías, las cuales actuarán bajo la conducción y mando de aquél en el ejercicio de esta función.</w:t>
            </w:r>
          </w:p>
          <w:p w14:paraId="2260B173"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2845E6B"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 xml:space="preserve">El Ministerio Público es la institución única e indivisible, que dirige la investigación y persecución de los hechos probablemente constitutivos de delitos y, en su caso, promueve el ejercicio de la acción penal ante los tribunales de justicia, protege y brinda atención a las víctimas del delito y testigos, con el respeto irrestricto a los Derechos Humanos del imputado y demás intervinientes. En el ejercicio de su función de investigación y persecución de los delitos, el Ministerio Público goza de total autonomía, para </w:t>
            </w:r>
            <w:r w:rsidRPr="009F2561">
              <w:rPr>
                <w:rFonts w:ascii="Helvetica LT Std Cond Light" w:eastAsia="Times New Roman" w:hAnsi="Helvetica LT Std Cond Light" w:cs="Arial"/>
                <w:sz w:val="16"/>
                <w:szCs w:val="16"/>
                <w:lang w:eastAsia="es-MX"/>
              </w:rPr>
              <w:lastRenderedPageBreak/>
              <w:t>garantizar su independencia en la emisión de las determinaciones de su competencia, por lo que ningún funcionario del Poder Ejecutivo o de cualquier otro poder podrá intervenir en sus decisiones. </w:t>
            </w:r>
          </w:p>
          <w:p w14:paraId="5B272050"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70F7734"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actuación del personal de procuración de justicia se regirá bajo los principios de legalidad, eficiencia, profesionalismo, honradez, imparcialidad, transparencia, objetividad, independencia y respeto a los derechos humanos. </w:t>
            </w:r>
          </w:p>
          <w:p w14:paraId="775CCD12"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E341ACF"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del Estado presidirá al Ministerio Público y será el titular de la fiscalía, con las facultades y obligaciones que establecen esta Constitución y las leyes. En el ámbito de la investigación y persecución de los delitos, las decisiones del Fiscal General del Estado únicamente estarán sujetas al mandato de la ley. </w:t>
            </w:r>
          </w:p>
          <w:p w14:paraId="6FF546FF"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FB18FA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Fiscalía General del Estado de Coahuila de Zaragoza contará con una Fiscalía Especializada en Delitos por Hechos de Corrupción, dotada de autonomía técnica y operativa para investigar y perseguir los hechos que la ley considera como delitos por hechos de corrupción, cuyo titular será nombrado previa convocatoria, pública, abierta y transparente por las dos terceras partes de los diputados presentes del Congreso. El Ejecutivo podrá objetar dicho nombramiento, en cuyo caso se procederá a un nuevo nombramiento en los términos de este párrafo. </w:t>
            </w:r>
          </w:p>
          <w:p w14:paraId="49E02260"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693A5A0"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titular de la Fiscalía Especializada en Delitos por Hechos de Corrupción, podrá ser removido libremente por el Fiscal General del Estado. La remoción podrá ser objetada por el voto de la mayoría de los miembros presentes del Congreso del Estado dentro de un plazo de diez días hábiles, en cuyo caso el titular de la Fiscalía Especializada será restituido en el ejercicio de sus funciones.</w:t>
            </w:r>
          </w:p>
        </w:tc>
      </w:tr>
      <w:tr w:rsidR="009F2561" w:rsidRPr="009F2561" w14:paraId="13B0EACA"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04DCC"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lastRenderedPageBreak/>
              <w:t>Colima</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57D87"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Artículo 22 </w:t>
            </w:r>
          </w:p>
          <w:p w14:paraId="11DD658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En el régimen interior del Estado, los órganos autónomos son instituciones que expresamente se definen como tales por esta Constitución y que cuentan con personalidad jurídica y patrimonio propio; gozan de independencia en sus decisiones, funcionamiento y administración; están dotados de autonomía presupuestaria, técnica y de gestión en el ejercicio de sus atribuciones, y ejercen funciones primarias u originarias del Estado que requieren especialización para ser eficazmente atendidas en beneficio de la sociedad. </w:t>
            </w:r>
          </w:p>
          <w:p w14:paraId="758CE2CD"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8E5CEDB"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Esta Constitución y las leyes de la materia establecerán las bases de la integración, coordinación, organización, funcionamiento, modalidades, límites y formas de control y de rendición de cuentas de los órganos autónomos del Estado. Dichos órganos se regirán por los principios de certeza, legalidad, independencia, imparcialidad, eficiencia, objetividad, profesionalismo, transparencia, máxima publicidad y respeto a los derechos humanos. </w:t>
            </w:r>
          </w:p>
          <w:p w14:paraId="633D6F1D"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6DC9748"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nombramiento de sus titulares deberá recaer en aquellas personas que se hayan distinguido por su honorabilidad, imparcialidad, competencia y antecedentes profesionales en la materia de la función que se pretenda ocupar, atendiendo el principio de paridad de género. </w:t>
            </w:r>
          </w:p>
          <w:p w14:paraId="17A486A4"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DCE011F"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Los titulares de los órganos internos de control serán nombrados en los términos de las leyes respectivas. </w:t>
            </w:r>
          </w:p>
          <w:p w14:paraId="030DB6F1"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02FE34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Los representantes de los órganos autónomos comparecerán ante el Congreso del Estado en los términos que disponga la ley. </w:t>
            </w:r>
          </w:p>
          <w:p w14:paraId="082E6586"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6F98A8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En el Estado de Colima se reconoce como órganos autónomos a los siguientes: </w:t>
            </w:r>
          </w:p>
          <w:p w14:paraId="5E44A73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 Comisión de Derechos Humanos; </w:t>
            </w:r>
          </w:p>
          <w:p w14:paraId="0ACF2C1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II. Fiscalía General; </w:t>
            </w:r>
          </w:p>
          <w:p w14:paraId="48DA482A"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III. Instituto Electoral; </w:t>
            </w:r>
          </w:p>
          <w:p w14:paraId="790F51BD"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IV. Instituto de Transparencia, Acceso a la Información Pública y Protección de Datos; </w:t>
            </w:r>
          </w:p>
          <w:p w14:paraId="5BBFC1BC"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V. Órgano Superior de Auditoría y Fiscalización Gubernamental; </w:t>
            </w:r>
          </w:p>
          <w:p w14:paraId="66782FB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VI. Tribunal Electoral;</w:t>
            </w:r>
          </w:p>
          <w:p w14:paraId="2BCBB1A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VII. Tribunal de Arbitraje y Escalafón; y </w:t>
            </w:r>
          </w:p>
          <w:p w14:paraId="406B77FC"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VIII. Tribunal de Justicia Administrativa.</w:t>
            </w:r>
          </w:p>
          <w:p w14:paraId="75E6E558"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5F96944"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Artículo 81 </w:t>
            </w:r>
          </w:p>
          <w:p w14:paraId="3C4818C4"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 xml:space="preserve">El Ministerio Público se organizará en una Fiscalía General del Estado </w:t>
            </w:r>
            <w:r w:rsidRPr="009F2561">
              <w:rPr>
                <w:rFonts w:ascii="Helvetica LT Std Cond Light" w:eastAsia="Times New Roman" w:hAnsi="Helvetica LT Std Cond Light" w:cs="Arial"/>
                <w:b/>
                <w:bCs/>
                <w:sz w:val="16"/>
                <w:szCs w:val="16"/>
                <w:lang w:eastAsia="es-MX"/>
              </w:rPr>
              <w:t>como órgano autónomo, dotado de personalidad jurídica y patrimonio propio,</w:t>
            </w:r>
            <w:r w:rsidRPr="009F2561">
              <w:rPr>
                <w:rFonts w:ascii="Helvetica LT Std Cond Light" w:eastAsia="Times New Roman" w:hAnsi="Helvetica LT Std Cond Light" w:cs="Arial"/>
                <w:sz w:val="16"/>
                <w:szCs w:val="16"/>
                <w:lang w:eastAsia="es-MX"/>
              </w:rPr>
              <w:t xml:space="preserve"> en términos de lo previsto en esta Constitución y su ley orgánica. </w:t>
            </w:r>
          </w:p>
          <w:p w14:paraId="34EAE07C"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1B2C140"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Para el ejercicio de sus funciones, la Fiscalía contará con fiscales especializados, agentes, peritos, policía investigadora y demás personal, que estará bajo su autoridad en los términos que establezcan esta Constitución y la ley. Las fiscalías especializadas se constituirán y funcionarán como órganos con autonomía técnica y operativa. </w:t>
            </w:r>
          </w:p>
          <w:p w14:paraId="31AC83AD"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2444C0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lastRenderedPageBreak/>
              <w:t>La Fiscalía Especializada en Combate a la Corrupción tendrá a su cargo la investigación y persecución de los hechos que la ley considera como delitos por hechos de corrupción en el ámbito de competencia del Estado. Su titular deberá cumplir los requisitos previstos en el artículo 83 de esta Constitución para ser Fiscal General y su nombramiento se sujetará al procedimiento establecido en el artículo 77 para la designación de magistrados del Tribunal de Justicia Administrativa del Estado. </w:t>
            </w:r>
          </w:p>
          <w:p w14:paraId="51249921"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4136DDE"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nombramiento y remoción de los demás servidores públicos de la Fiscalía General se realizará en los términos de su propia ley orgánica.</w:t>
            </w:r>
          </w:p>
          <w:p w14:paraId="786AA02F"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D90104E"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 </w:t>
            </w:r>
          </w:p>
          <w:p w14:paraId="0ACE431A"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5F0E9DB"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del Estado, los fiscales especializados, agentes, la policía investigadora y demás personal bajo su autoridad, serán responsables de toda falta, omisión o violación a la ley en que incurran con motivo de sus funciones.</w:t>
            </w:r>
          </w:p>
          <w:p w14:paraId="26482CE2"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9EEA807"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Los elementos policíacos del sistema de seguridad pública podrán intervenir de manera auxiliar en la investigación de los delitos en los términos que dispongan las leyes respectivas.</w:t>
            </w:r>
          </w:p>
        </w:tc>
      </w:tr>
      <w:tr w:rsidR="009F2561" w:rsidRPr="009F2561" w14:paraId="4246DD9A"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BFD7C"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lastRenderedPageBreak/>
              <w:t>Durango</w:t>
            </w:r>
          </w:p>
          <w:p w14:paraId="03A83712"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75569C8"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*Ley Orgánica de la Fiscalía General del Estado de Durango*</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7F8FE"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ARTÍCULO 2</w:t>
            </w:r>
            <w:r w:rsidRPr="009F2561">
              <w:rPr>
                <w:rFonts w:ascii="Helvetica LT Std Cond Light" w:eastAsia="Times New Roman" w:hAnsi="Helvetica LT Std Cond Light" w:cs="Arial"/>
                <w:sz w:val="16"/>
                <w:szCs w:val="16"/>
                <w:lang w:eastAsia="es-MX"/>
              </w:rPr>
              <w:t xml:space="preserve">. La Fiscalía General del Estado de Durango, </w:t>
            </w:r>
            <w:r w:rsidRPr="009F2561">
              <w:rPr>
                <w:rFonts w:ascii="Helvetica LT Std Cond Light" w:eastAsia="Times New Roman" w:hAnsi="Helvetica LT Std Cond Light" w:cs="Arial"/>
                <w:b/>
                <w:bCs/>
                <w:sz w:val="16"/>
                <w:szCs w:val="16"/>
                <w:lang w:eastAsia="es-MX"/>
              </w:rPr>
              <w:t>es la dependencia del Ejecutivo del Estado</w:t>
            </w:r>
            <w:r w:rsidRPr="009F2561">
              <w:rPr>
                <w:rFonts w:ascii="Helvetica LT Std Cond Light" w:eastAsia="Times New Roman" w:hAnsi="Helvetica LT Std Cond Light" w:cs="Arial"/>
                <w:sz w:val="16"/>
                <w:szCs w:val="16"/>
                <w:lang w:eastAsia="es-MX"/>
              </w:rPr>
              <w:t>, representada por el Fiscal General del Estado, mediante la cual la Institución del Ministerio Público y sus órganos auxiliares directos ejercen sus funciones de acuerdo con las disposiciones constitucionales y legales de la materia. </w:t>
            </w:r>
          </w:p>
          <w:p w14:paraId="5CA81238"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6CFE867"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es el titular de la institución del Ministerio Público del Estado y tiene las siguientes atribuciones:</w:t>
            </w:r>
          </w:p>
          <w:p w14:paraId="61138D22"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61A49C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 Establecer los lineamientos generales del Ministerio Público, así como las estrategias que deben orientar la investigación de hechos que se estimen delictivos, los criterios para el ejercicio de la acción penal y para la aplicación de los criterios de oportunidad, el quantum de la pena tratándose del procedimiento abreviado, desistimiento de la acción penal, así mismo, para solicitar el sobreseimiento de la misma, la cancelación de las órdenes de comparecencia y aprehensión;</w:t>
            </w:r>
          </w:p>
          <w:p w14:paraId="798C93B4"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10B66BD"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II. Emitir circulares, acuerdos, y demás disposiciones técnicas y administrativas necesarias para el debido funcionamiento de la Fiscalía General; </w:t>
            </w:r>
          </w:p>
          <w:p w14:paraId="4D712E5C"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A0C6720"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III. Suscribir dentro del ámbito de su competencia acuerdos y convenios de colaboración con instituciones federales, estatales y municipales;  </w:t>
            </w:r>
          </w:p>
          <w:p w14:paraId="18DCF917"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04C9F40"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IV. Ejercer la autoridad jerárquica sobre todo el personal de la Fiscalía; </w:t>
            </w:r>
          </w:p>
          <w:p w14:paraId="4686476C"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86EC6BD"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V. Presidir el Ministerio Público y ejercer las facultades que correspondan a esta Institución;</w:t>
            </w:r>
          </w:p>
          <w:p w14:paraId="3CCB0598"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3A2764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VI. Ejercer mando sobre la Policía Investigadora de Delitos; </w:t>
            </w:r>
          </w:p>
          <w:p w14:paraId="1A9F73E2"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22D5787"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VII. Emitir instrucciones al personal a su cargo, sobre el ejercicio de sus funciones y delegar las atribuciones propias de su cargo al subordinado que corresponda;</w:t>
            </w:r>
          </w:p>
          <w:p w14:paraId="5083B93F"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866929B"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VIII. Pronunciarse sobre las inconformidades que se formulen en contra de actuaciones de los agentes del Ministerio Público que no fueran revisables por los jueces de control. Tales impugnaciones deberán hacerse valer dentro de los tres días hábiles siguientes a la fecha de su notificación; </w:t>
            </w:r>
          </w:p>
          <w:p w14:paraId="421333A7"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5B1645B"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IX. Designar Agentes del Ministerio Público especiales para que intervengan en asuntos en los que a su juicio sea útil esa intervención; </w:t>
            </w:r>
          </w:p>
          <w:p w14:paraId="3163FD55"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3FA6C8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X. Presentar anualmente el anteproyecto de presupuesto de egresos de la Institución, ante la Secretaría de Finanzas y de Administración para su integración al presupuesto del Gobierno del Estado para el trámite de aprobación respectivo, conforme a lo establecido en la legislación local aplicable, en la Ley General de Contabilidad Gubernamental y las normas que para tal efecto emita el Consejo Nacional de Armonización Contable, con base en objetivos, parámetros cuantificables e indicadores del desempeño; deberá ser congruente con el plan estatal de desarrollo y los programas derivados de los mismos, e incluirá cuando menos lo establecido en la Ley de Presupuesto, Contabilidad y Gasto Público del Estado de Durango.</w:t>
            </w:r>
          </w:p>
          <w:p w14:paraId="1922A8A0"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1ABC855"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anteproyecto propuesto deberá de contribuir a un balance presupuestario sostenible. </w:t>
            </w:r>
          </w:p>
          <w:p w14:paraId="1631464A"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B623D7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XI. Comparecer ante el Congreso del Estado cuando sea requerido, para informar de los asuntos a su cargo;</w:t>
            </w:r>
          </w:p>
          <w:p w14:paraId="02DC6A4E"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CE6D9D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XII. Otorgar estímulos y reconocimientos e imponer sanciones al personal de la dependencia, en los términos de las leyes aplicables; </w:t>
            </w:r>
          </w:p>
          <w:p w14:paraId="1F3F42EE"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8F775AF"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XIII. Proponer al Ejecutivo del Estado, proyectos de iniciativa de ley o de reformas legislativas que estime necesarias para la exacta observancia de la Constitución Política de los Estados Unidos Mexicanos y la particular del Estado, y que estén vinculadas con las materias que sean competencia de la Institución; </w:t>
            </w:r>
          </w:p>
          <w:p w14:paraId="286A9085"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B36FEE8"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XIV. Acordar con el Gobernador del Estado, los asuntos de su competencia; </w:t>
            </w:r>
          </w:p>
          <w:p w14:paraId="27DDD3CA"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412A72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XV. Expedir los acuerdos, circulares, instructivos, manuales de organización, de procedimientos y de servicios al público que sean necesarios para el mejor funcionamiento de la Institución; </w:t>
            </w:r>
          </w:p>
          <w:p w14:paraId="5AA2600C"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24B9C0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XVI. Representar legalmente a la Fiscalía General del Estado en los juicios donde sea parte; y, </w:t>
            </w:r>
          </w:p>
          <w:p w14:paraId="49AC9E91"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E4BF01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XVII. Las demás que le confieran las disposiciones legales aplicables.</w:t>
            </w:r>
          </w:p>
        </w:tc>
      </w:tr>
      <w:tr w:rsidR="009F2561" w:rsidRPr="009F2561" w14:paraId="3C2B74FD"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033CA"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lastRenderedPageBreak/>
              <w:t>Guanajuato</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F93DE"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ARTÍCULO 95.-</w:t>
            </w:r>
            <w:r w:rsidRPr="009F2561">
              <w:rPr>
                <w:rFonts w:ascii="Helvetica LT Std Cond Light" w:eastAsia="Times New Roman" w:hAnsi="Helvetica LT Std Cond Light" w:cs="Arial"/>
                <w:sz w:val="16"/>
                <w:szCs w:val="16"/>
                <w:lang w:eastAsia="es-MX"/>
              </w:rPr>
              <w:t xml:space="preserve"> El Ministerio Público se organizará en una </w:t>
            </w:r>
            <w:r w:rsidRPr="009F2561">
              <w:rPr>
                <w:rFonts w:ascii="Helvetica LT Std Cond Light" w:eastAsia="Times New Roman" w:hAnsi="Helvetica LT Std Cond Light" w:cs="Arial"/>
                <w:b/>
                <w:bCs/>
                <w:sz w:val="16"/>
                <w:szCs w:val="16"/>
                <w:lang w:eastAsia="es-MX"/>
              </w:rPr>
              <w:t>Fiscalía General del Estado como órgano público autónomo, dotado de personalidad jurídica y de patrimonio propios. </w:t>
            </w:r>
          </w:p>
          <w:p w14:paraId="15986A11"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329CD6B"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Para ser Fiscal General del Estado se requiere: ser ciudadano mexicano por nacimiento y guanajuatense en pleno ejercicio de sus derechos civiles y políticos; tener cuando menos treinta y cinco años cumplidos el día de la designación; contar, con antigüedad mínima de diez años, con título profesional de licenciado en derecho; gozar de buena reputación y no haber sido condenado por delito doloso; y haber residido en el Estado durante los últimos cinco años, salvo el caso de ausencia en servicio de la República o del Estado. </w:t>
            </w:r>
          </w:p>
          <w:p w14:paraId="45BA4109"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55DD4D5"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del Estado durará en su encargo nueve años, y será designado y removido conforme a lo siguiente: </w:t>
            </w:r>
          </w:p>
          <w:p w14:paraId="4BBAABB2"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359ADF8"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 A partir de la ausencia definitiva del Fiscal General del Estado, el Congreso del Estado contará con veinte días para integrar una lista de al menos cinco candidatos al cargo, aprobada por las dos terceras partes de los miembros presentes, la cual enviará al Gobernador del Estado; en tanto, éste designará un Fiscal General del Estado en forma provisional, quien ejercerá sus funciones hasta que se realice la designación definitiva conforme a lo establecido en este artículo. </w:t>
            </w:r>
          </w:p>
          <w:p w14:paraId="3273E8EC"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3BB79CE"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Si el Gobernador no recibe la lista en el plazo antes señalado, enviará libremente al Congreso del Estado una terna. </w:t>
            </w:r>
          </w:p>
          <w:p w14:paraId="6A3CA608"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3BA64B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del Estado designado provisionalmente podrá formar parte de la terna. </w:t>
            </w:r>
          </w:p>
          <w:p w14:paraId="10B671DD"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23AD34C"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II. Recibida oportunamente la lista a que se refiere la fracción anterior, dentro de los diez días siguientes el Ejecutivo formulará una terna y la enviará a la consideración del Congreso del Estado. </w:t>
            </w:r>
          </w:p>
          <w:p w14:paraId="65C8E44C"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6EB21B5"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III. El Congreso del Estado, con base en la terna y previa comparecencia de las personas propuestas, designará al Fiscal General del Estado con el voto de las dos terceras partes de los miembros presentes dentro del plazo de diez días. </w:t>
            </w:r>
          </w:p>
          <w:p w14:paraId="6578FE62"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DC3E970"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En caso de que el Gobernador no envíe la terna a que se refiere la fracción anterior, el Congreso del Estado tendrá diez días para designar al Fiscal General de entre los candidatos de la lista que señala la fracción I. </w:t>
            </w:r>
          </w:p>
          <w:p w14:paraId="0FDF66DA"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87961BC"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Si el Congreso no formula la lista o no hace la designación en los plazos que establece este artículo, el Gobernador designará al Fiscal General del Estado libremente en el primer supuesto y en el segundo de entre los candidatos que integren la terna. </w:t>
            </w:r>
          </w:p>
          <w:p w14:paraId="33A7270A"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E9177E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IV. El Fiscal General del Estado podrá ser removido por el Gobernador del Estado por las causas graves que establezca la ley. La remoción podrá ser objetada por el voto de la mayoría de los miembros presentes del Congreso del Estado dentro de un plazo de diez días hábiles, en cuyo caso el Fiscal General del Estado será restituido en el ejercicio de sus funciones. Si el Congreso no se pronuncia al respecto, se entenderá que no existe objeción. </w:t>
            </w:r>
          </w:p>
          <w:p w14:paraId="1DB0FD5C"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9F4673F"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V. En los recesos, la Diputación Permanente convocará de inmediato a periodo extraordinario para realizar el trámite de la designación o formulación de objeción a la remoción del Fiscal General del Estado. </w:t>
            </w:r>
          </w:p>
          <w:p w14:paraId="2029B7E7"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B80CE7D"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lastRenderedPageBreak/>
              <w:t>VI. Las ausencias del Fiscal General del Estado serán suplidas en los términos que determine la ley. </w:t>
            </w:r>
          </w:p>
          <w:p w14:paraId="177E8CBF"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CEA2E4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Corresponde al Ministerio Público la investigación, persecución, ante los tribunales, de todos los delitos de su competencia; y, por lo mismo, solicitará las medidas cautelares contra los inculpados; buscará y presentará las pruebas que acrediten la participación de éstos en hechos que las leyes señalen como delito; procurará que los juicios en materia penal se sigan con toda regularidad para que la impartición de justicia sea pronta y expedita; pedirá la aplicación de las penas, e intervendrá en todos los asuntos que la ley determine. </w:t>
            </w:r>
          </w:p>
          <w:p w14:paraId="6EFDA6FD"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3FC326C"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Fiscalía General del Estado contará, al menos, con la fiscalía especializada en materia de combate a la corrupción, dicha fiscalía especializada será un órgano con autonomía técnica y operativa para investigar y perseguir los hechos que la ley considere como delitos en materia de corrupción; cuyo titular será nombrado y removido por el Fiscal General del Estado; el nombramiento y remoción del fiscal especializado podrá ser objetado por el Congreso del Estado por el voto de las dos terceras partes de los miembros presentes, en el plazo que fije la ley; si el Congreso no se pronunciare en este plazo, se entenderá que no tiene objeción. </w:t>
            </w:r>
          </w:p>
          <w:p w14:paraId="4D270C1C"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E0874D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ley establecerá las bases para la estructura y funcionamiento de la fiscalía, la formación y actualización de los servidores públicos de la Fiscalía, así como para el desarrollo de la carrera profesional de los mismos, la cual se regirá por los principios de respeto a los derechos humanos, objetividad, honradez, certeza, buena fe, unidad, indivisibilidad, irrevocabilidad, imparcialidad, irrecusabilidad, independencia, legalidad, probidad, profesionalismo, celeridad, eficiencia y eficacia, cuya finalidad será proporcionar una pronta, plena y adecuada procuración de justicia. </w:t>
            </w:r>
          </w:p>
          <w:p w14:paraId="557696A5"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17E299C"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del Estado presentará anualmente a los Poderes del Estado un informe de actividades. Comparecerá ante el Congreso del Estado cuando se le cite a rendir cuentas o a informar sobre su gestión. </w:t>
            </w:r>
          </w:p>
          <w:p w14:paraId="200F0E34"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CA0B42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del Estado y sus agentes, serán responsables de toda falta, omisión o violación a la ley en que incurran con motivo de sus funciones.</w:t>
            </w:r>
          </w:p>
        </w:tc>
      </w:tr>
      <w:tr w:rsidR="009F2561" w:rsidRPr="009F2561" w14:paraId="0FDAC682"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3D278"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lastRenderedPageBreak/>
              <w:t>Guerrero</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E272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Artículo 139.</w:t>
            </w:r>
            <w:r w:rsidRPr="009F2561">
              <w:rPr>
                <w:rFonts w:ascii="Helvetica LT Std Cond Light" w:eastAsia="Times New Roman" w:hAnsi="Helvetica LT Std Cond Light" w:cs="Arial"/>
                <w:sz w:val="16"/>
                <w:szCs w:val="16"/>
                <w:lang w:eastAsia="es-MX"/>
              </w:rPr>
              <w:t xml:space="preserve"> </w:t>
            </w:r>
            <w:r w:rsidRPr="009F2561">
              <w:rPr>
                <w:rFonts w:ascii="Helvetica LT Std Cond Light" w:eastAsia="Times New Roman" w:hAnsi="Helvetica LT Std Cond Light" w:cs="Arial"/>
                <w:b/>
                <w:bCs/>
                <w:sz w:val="16"/>
                <w:szCs w:val="16"/>
                <w:lang w:eastAsia="es-MX"/>
              </w:rPr>
              <w:t>El Ministerio Público se organizará en una Fiscalía General del Estado de Guerrero, como órgano público autónomo, dotado de personalidad jurídica y de patrimonio propios, que se regirá en su actuación por los principios de legalidad, objetividad, eficiencia, profesionalismo, honradez y respeto a los derechos humanos. </w:t>
            </w:r>
          </w:p>
          <w:p w14:paraId="5CD0C9AD"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0D5C8C4"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1. Corresponde al Ministerio Público la investigación de los delitos y a las policías, las cuales actuarán bajo la conducción y mando de aquél en el ejercicio de esta función, así como la representación social de los guerrerenses en materia penal;</w:t>
            </w:r>
          </w:p>
          <w:p w14:paraId="3483D5A7"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0A8485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2. Corresponde al Ministerio Público, la persecución ante los tribunales de los delitos del orden común en materia penal, para tal fin solicitará las medidas cautelares contra los imputados, recabará y presentará las pruebas que acrediten la participación de éstos en hechos que las leyes prevean como delitos; garantizará que los juicios estatales se sigan con toda regularidad para que la impartición de justicia sea pronta y expedita; asimismo, pedirá la aplicación de las penas; </w:t>
            </w:r>
          </w:p>
          <w:p w14:paraId="12EB7E22"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F5299FE"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3. El ejercicio de la acción penal ante los Tribunales corresponde al Ministerio Público. La ley determinará los casos en que los particulares podrán ejercer la acción penal ante la autoridad judicial; </w:t>
            </w:r>
          </w:p>
          <w:p w14:paraId="4EEA9597"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879A67D"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4. El Ministerio Público procurará que los juicios en materia penal se sigan con toda regularidad para que la impartición de justicia sea pronta y expedita, atendiendo a lo previsto en el artículo 92 de esta Constitución; </w:t>
            </w:r>
          </w:p>
          <w:p w14:paraId="0DF4BAB7"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0ABC5E4"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5. Pedirá la aplicación de las penas e intervendrá en todos los asuntos que la ley de la materia determine; </w:t>
            </w:r>
          </w:p>
          <w:p w14:paraId="58D37346"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2FA2E28"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6. 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w:t>
            </w:r>
          </w:p>
          <w:p w14:paraId="12C97ECA"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711BF15"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7. Tendrá bajo su mando y conducción a la policía investigadora del delito; y, </w:t>
            </w:r>
          </w:p>
          <w:p w14:paraId="5EDC6F34"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9A31148"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8. La ley establecerá los medios de impugnación a través de los cuales las víctimas u ofendidos del delito podrán recurrir, por la vía jurisdiccional, las omisiones de la Fiscalía General, las resoluciones sobre la reserva de las investigaciones preliminares, y las resoluciones que dicten sobre el derecho a no ejercer la acción penal, así como su</w:t>
            </w:r>
          </w:p>
        </w:tc>
      </w:tr>
      <w:tr w:rsidR="009F2561" w:rsidRPr="009F2561" w14:paraId="27631F06"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E2A6A"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t>Hidalgo</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DFF65"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Artículo 26.- El Poder del Estado, en el ejercicio de sus funciones, se divide en Legislativo, Ejecutivo y Judicial. </w:t>
            </w:r>
          </w:p>
          <w:p w14:paraId="012BAC33"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379C03A"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lastRenderedPageBreak/>
              <w:t>No podrán reunirse dos o más Poderes en una sola persona o corporación, ni depositarse el Legislativo en un solo individuo. </w:t>
            </w:r>
          </w:p>
          <w:p w14:paraId="70D01E2D"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B229704"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Los Poderes colaborarán entre sí para el eficaz cumplimiento de las funciones del Estado. </w:t>
            </w:r>
          </w:p>
          <w:p w14:paraId="79088057"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6308E9A"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Los organismos autónomos son entidades especializadas para la atención eficaz de funciones primarias y originarias del Estado, reconocidos en esta Constitución o en la Ley, cuentan con patrimonio y personalidad jurídica propia, independencia en sus decisiones, funcionamiento y administración, así como autonomía presupuestaria, técnica y de gestión en el ejercicio de sus atribuciones. Cada uno de los organismos autónomos contará con un órgano interno de control para vigilar la correcta administración y ejercicio de los recursos públicos, así como fomentar la rendición de cuentas y atender las evaluaciones sobre el cumplimento de los objetivos planteados, cuyo titular será nombrado por el Congreso del Estado por las dos terceras partes de las y los Diputados presentes. </w:t>
            </w:r>
          </w:p>
          <w:p w14:paraId="1FDB93AC"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5BCEC4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Esta Constitución reconoce como organismos autónomos a</w:t>
            </w:r>
            <w:r w:rsidRPr="009F2561">
              <w:rPr>
                <w:rFonts w:ascii="Helvetica LT Std Cond Light" w:eastAsia="Times New Roman" w:hAnsi="Helvetica LT Std Cond Light" w:cs="Arial"/>
                <w:sz w:val="16"/>
                <w:szCs w:val="16"/>
                <w:lang w:eastAsia="es-MX"/>
              </w:rPr>
              <w:t xml:space="preserve"> la Comisión de Derechos Humanos del Estado de Hidalgo, el Instituto Estatal Electoral, el Tribunal Electoral del Estado de Hidalgo, el Instituto de Transparencia, Acceso a la Información Pública Gubernamental y Protección de Datos Personales del Estado de Hidalgo </w:t>
            </w:r>
            <w:r w:rsidRPr="009F2561">
              <w:rPr>
                <w:rFonts w:ascii="Helvetica LT Std Cond Light" w:eastAsia="Times New Roman" w:hAnsi="Helvetica LT Std Cond Light" w:cs="Arial"/>
                <w:b/>
                <w:bCs/>
                <w:sz w:val="16"/>
                <w:szCs w:val="16"/>
                <w:lang w:eastAsia="es-MX"/>
              </w:rPr>
              <w:t>y la Fiscalía General de Justicia del Estado de Hidalgo</w:t>
            </w:r>
          </w:p>
          <w:p w14:paraId="7BC11B82"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A49418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Artículo 89.- El Ministerio Público del Estado, representante del interés social, es una institución de buena fe, se organizará en una Fiscalía General de Justicia, como órgano público autónomo, con personalidad jurídica y patrimonio propios. </w:t>
            </w:r>
          </w:p>
        </w:tc>
      </w:tr>
      <w:tr w:rsidR="009F2561" w:rsidRPr="009F2561" w14:paraId="549CAF78"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9FA41"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lastRenderedPageBreak/>
              <w:t>Jalisco</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2579F"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 xml:space="preserve">Artículo 53.- </w:t>
            </w:r>
            <w:r w:rsidRPr="009F2561">
              <w:rPr>
                <w:rFonts w:ascii="Helvetica LT Std Cond Light" w:eastAsia="Times New Roman" w:hAnsi="Helvetica LT Std Cond Light" w:cs="Arial"/>
                <w:sz w:val="16"/>
                <w:szCs w:val="16"/>
                <w:lang w:eastAsia="es-MX"/>
              </w:rPr>
              <w:t>La imposición de las penas, su modificación y duración son propias y exclusivas de la autoridad judicial.</w:t>
            </w:r>
          </w:p>
          <w:p w14:paraId="73183797"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3198AFA"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investigación de los delitos del fuero común y concurrentes, así como el ejercicio de la acción penal que compete al Ministerio Público ante los tribunales se realizará a través de la Fiscalía General del Estado, de la Fiscalía Especializada en Delitos Electorales y de la Fiscalía Especializada en Combate a la Corrupción, en los términos del artículo 21 de la Constitución Política de los Estados Unidos Mexicanos, esta Constitución y la ley.</w:t>
            </w:r>
          </w:p>
          <w:p w14:paraId="05F55AB0"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0A4B874"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La Fiscalía General del Estado es un Organismo Público Autónomo, con personalidad jurídica y patrimonio propios.</w:t>
            </w:r>
          </w:p>
          <w:p w14:paraId="3A45128C"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6E55C58"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Las resoluciones del Ministerio Público sobre el no ejercicio y desistimiento de la acción penal podrán ser impugnados por vía jurisdiccional, en los términos que establezca la ley.</w:t>
            </w:r>
          </w:p>
          <w:p w14:paraId="28143EBD"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 </w:t>
            </w:r>
          </w:p>
          <w:p w14:paraId="2BB796ED"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Para elegir al Fiscal General del Estado, el Gobernador someterá a consideración del Congreso una terna, en los términos que fije la ley. Para tal efecto, el Congreso, previa comparecencia de las personas propuestas, elegirá a quien ocupará la titularidad de la Fiscalía General del Estado con el voto de cuando menos las dos terceras partes de los diputados integrantes de la Legislatura dentro de los treinta días posteriores a la presentación de la terna.</w:t>
            </w:r>
          </w:p>
          <w:p w14:paraId="3D25D9C4"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 </w:t>
            </w:r>
          </w:p>
          <w:p w14:paraId="701FFB9B"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Para elegir al Fiscal Especializado en Combate a la Corrupción, el Congreso del Estado emitirá una convocatoria pública abierta a la sociedad; una vez recibidas las solicitudes y los expedientes de los aspirantes, éstos serán remitidos en copia al Comité de Participación Social del Sistema Estatal Anticorrupción para que analice los perfiles y emita sus opiniones técnicas, mismas que serán enviadas al Gobernador, quien tomando en cuenta las opiniones del Comité, someterá a consideración del Congreso una terna, en los términos que fije la ley. Para tal efecto, el Congreso, previa comparecencia de las personas propuestas, elegirá a quien ocupará la titularidad de la Fiscalía Especializada en Combate a la Corrupción con el voto de las dos terceras partes de los diputados integrantes de la Legislatura dentro de los treinta días posteriores a la presentación de la terna.</w:t>
            </w:r>
          </w:p>
          <w:p w14:paraId="16046D7C"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 </w:t>
            </w:r>
          </w:p>
          <w:p w14:paraId="42E8F168"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En caso de que el Congreso del Estado no resuelva en ese plazo o bien, ninguno de los propuestos para el cargo de Fiscal General o de Fiscal Especializado en Combate a la Corrupción alcance la mayoría requerida, conforme a los párrafos que anteceden, el Gobernador enviará una nueva terna con personas distintas, en los términos de los párrafos anteriores respectivamente. Si no se lleva a cabo la elección, dentro de los treinta días posteriores a la presentación de la segunda terna o ninguno de los propuestos en la segunda terna alcanza la mayoría requerida, ocupará el cargo la persona que dentro de ambas ternas resulte de un proceso de insaculación ante el Pleno del Congreso.</w:t>
            </w:r>
          </w:p>
          <w:p w14:paraId="7D8207EE"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 </w:t>
            </w:r>
          </w:p>
          <w:p w14:paraId="00773DE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Para ser Fiscal General se requiere cumplir, conforme a la ley, con los mismos requisitos que esta Constitución exige en su artículo 59 para magistrados del Supremo Tribunal de Justicia, con excepción de lo dispuesto en su fracción V en lo referente a haber sido secretario del despacho o jefe de departamento administrativo, además de cumplir y aprobar los exámenes de control de confianza en los términos de la ley, previo a su elección. </w:t>
            </w:r>
          </w:p>
          <w:p w14:paraId="798EBE47"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 </w:t>
            </w:r>
          </w:p>
          <w:p w14:paraId="7426913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lastRenderedPageBreak/>
              <w:t>El personal de la Fiscalía General del Estado será nombrado por el Fiscal General, con excepción de los Fiscales Especializados y del titular del órgano interno de control, así como al personal que dependa de éstos,  previo cumplimiento de los requisitos establecidos en las leyes aplicables.</w:t>
            </w:r>
          </w:p>
          <w:p w14:paraId="069D03A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 </w:t>
            </w:r>
          </w:p>
          <w:p w14:paraId="50A20B70"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Fiscalía General del Estado contará con una Fiscalía Especializada en materia de Delitos Electorales y con una Fiscalía Especializada en Combate a la Corrupción, que serán las responsables de atender en forma institucional, especializada y profesional, la primera en lo relativo a los delitos electorales establecidos en la Ley General en materia de Delitos Electorales y la segunda en delitos en materia de corrupción. Ambas Fiscalías Especializadas estarán dotadas de autonomía de gestión, técnica, administrativa y presupuestal.</w:t>
            </w:r>
          </w:p>
          <w:p w14:paraId="739DA57F"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 </w:t>
            </w:r>
          </w:p>
          <w:p w14:paraId="01E2E2DD"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Para ser Fiscal Especializado en materia de Delitos Electorales o en Combate a la Corrupción, se requiere cumplir con los mismos requisitos que establece esta Constitución para los Magistrados del Supremo Tribunal de Justicia del Estado, y cumplir con lo dispuesto en la Ley General del Sistema Nacional de Seguridad Pública.</w:t>
            </w:r>
          </w:p>
          <w:p w14:paraId="7825F72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 </w:t>
            </w:r>
          </w:p>
          <w:p w14:paraId="638755DB"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del Estado y el Fiscal Especializado en Combate a la Corrupción durarán en su cargo siete años, respectivamente, y no podrán ser reelectos, y sólo podrán ser removidos del cargo por el Congreso del Estado, a petición del Poder Ejecutivo, por causa grave que la Ley establezca.</w:t>
            </w:r>
          </w:p>
          <w:p w14:paraId="59F59670"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 </w:t>
            </w:r>
          </w:p>
          <w:p w14:paraId="3D99256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Especializado en materia de Delitos Electorales dura en su cargo cuatro años, pudiendo ser reelecto por una sola vez.</w:t>
            </w:r>
          </w:p>
          <w:p w14:paraId="373C844F"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 </w:t>
            </w:r>
          </w:p>
          <w:p w14:paraId="27ACA4C4"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Fiscalía General del Estado y las Fiscalías Especializadas establecerán los  mecanismos de coordinación necesarios para el mejor cumplimiento de sus funciones, sin perjuicio de su autonomía técnica, de gestión, administrativa y presupuestal en sus respectivas materias de competencia.</w:t>
            </w:r>
          </w:p>
          <w:p w14:paraId="2539B36B"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 </w:t>
            </w:r>
          </w:p>
          <w:p w14:paraId="31A4DCE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Fiscalía Especializada en combate a la Corrupción, será la responsable de investigar y perseguir ante los tribunales, los delitos cometidos por los servidores públicos o particulares en materia de hechos de corrupción. Funcionará con autonomía técnica y de operación, sujeta a la estricta observancia de los principios de legalidad, objetividad, eficiencia, profesionalismo, honradez y respeto a los derechos humanos.</w:t>
            </w:r>
          </w:p>
          <w:p w14:paraId="1CBB32E8" w14:textId="77777777" w:rsidR="001E05F2" w:rsidRPr="009F2561" w:rsidRDefault="001E05F2" w:rsidP="000446C1">
            <w:pPr>
              <w:rPr>
                <w:rFonts w:ascii="Helvetica LT Std Cond Light" w:eastAsia="Times New Roman" w:hAnsi="Helvetica LT Std Cond Light" w:cs="Times New Roman"/>
                <w:sz w:val="16"/>
                <w:szCs w:val="16"/>
                <w:lang w:eastAsia="es-MX"/>
              </w:rPr>
            </w:pPr>
          </w:p>
        </w:tc>
      </w:tr>
      <w:tr w:rsidR="009F2561" w:rsidRPr="009F2561" w14:paraId="502BD075"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4697C"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lastRenderedPageBreak/>
              <w:t>Estado de México</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F7A30"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 xml:space="preserve">Artículo 83.- </w:t>
            </w:r>
            <w:r w:rsidRPr="009F2561">
              <w:rPr>
                <w:rFonts w:ascii="Helvetica LT Std Cond Light" w:eastAsia="Times New Roman" w:hAnsi="Helvetica LT Std Cond Light" w:cs="Arial"/>
                <w:sz w:val="16"/>
                <w:szCs w:val="16"/>
                <w:lang w:eastAsia="es-MX"/>
              </w:rPr>
              <w:t>El Ministerio Público s</w:t>
            </w:r>
            <w:r w:rsidRPr="009F2561">
              <w:rPr>
                <w:rFonts w:ascii="Helvetica LT Std Cond Light" w:eastAsia="Times New Roman" w:hAnsi="Helvetica LT Std Cond Light" w:cs="Arial"/>
                <w:b/>
                <w:bCs/>
                <w:sz w:val="16"/>
                <w:szCs w:val="16"/>
                <w:lang w:eastAsia="es-MX"/>
              </w:rPr>
              <w:t>e integra en una Fiscalía General de Justicia, órgano público autónomo, dotado de personalidad jurídica y patrimonio propios con autonomía presupuestal, técnica y de gestión, así como con capacidad para decidir sobre el ejercicio de su presupuesto, en los términos que establece la Constitución Política de los Estados Unidos Mexicanos, esta Constitución y las demás leyes aplicables, la cual estará a cargo de un Fiscal General.</w:t>
            </w:r>
          </w:p>
          <w:p w14:paraId="220F497F" w14:textId="77777777" w:rsidR="001E05F2" w:rsidRPr="009F2561" w:rsidRDefault="001E05F2" w:rsidP="000446C1">
            <w:pPr>
              <w:spacing w:before="240" w:after="240"/>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ley establecerá las bases para la formación y profesionalización de las personas servidoras públicas de la Fiscalía General de Justicia, así como para el desarrollo del servicio de carrera, el cual se regirá por los principios de legalidad, objetividad, eficiencia, profesionalismo, honradez y respeto a los derechos humanos.</w:t>
            </w:r>
          </w:p>
          <w:p w14:paraId="3F83609B" w14:textId="77777777" w:rsidR="001E05F2" w:rsidRPr="009F2561" w:rsidRDefault="001E05F2" w:rsidP="000446C1">
            <w:pPr>
              <w:spacing w:before="240" w:after="240"/>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Las personas servidoras públicas de la Fiscalía General del Estado de México, se regirán por los principios de legalidad, objetividad, eficiencia, profesionalismo, honradez y respeto a los derechos humanos.</w:t>
            </w:r>
          </w:p>
          <w:p w14:paraId="2E1E017C" w14:textId="77777777" w:rsidR="001E05F2" w:rsidRPr="009F2561" w:rsidRDefault="001E05F2" w:rsidP="000446C1">
            <w:pPr>
              <w:rPr>
                <w:rFonts w:ascii="Helvetica LT Std Cond Light" w:eastAsia="Times New Roman" w:hAnsi="Helvetica LT Std Cond Light" w:cs="Times New Roman"/>
                <w:sz w:val="16"/>
                <w:szCs w:val="16"/>
                <w:lang w:eastAsia="es-MX"/>
              </w:rPr>
            </w:pPr>
          </w:p>
        </w:tc>
      </w:tr>
      <w:tr w:rsidR="009F2561" w:rsidRPr="009F2561" w14:paraId="00A7F69B"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8ED40"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t>Michoacán de Ocampo</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2746F"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Artículo 100.- El Ministerio Público estará a cargo de un Fiscal General del Estado. </w:t>
            </w:r>
          </w:p>
          <w:p w14:paraId="1799AB68"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D51699A"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La Fiscalía General del Estado es un órgano autónomo, con personalidad jurídica, patrimonio propio, autonomía financiera, presupuestaria, técnica y de gestión en los términos que determine la Ley. </w:t>
            </w:r>
          </w:p>
          <w:p w14:paraId="374D3B52"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8E994BA"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durará en su encargo nueve años y, no podrá ser reelecto; será designado y removido conforme a lo establecido por esta Constitución; será sujeto de responsabilidad política, penal o administrativa, en términos de la legislación aplicable. </w:t>
            </w:r>
          </w:p>
          <w:p w14:paraId="23FB788B"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14C1F3A"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Estatal Anticorrupción durará en su encargo siete años y será nombrado por el Congreso del Estado, de conformidad con el procedimiento que para tal efecto se determine; podrá ser removido en los términos que la Ley establezca. </w:t>
            </w:r>
          </w:p>
          <w:p w14:paraId="6056A66C"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73B5978"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Ley Orgánica de la institución fijará la adscripción, obligaciones y atribuciones de los funcionarios y empleados que la integren, entre los cuales se incluirá la Fiscalía Especializada en Combate a la Corrupción; asimismo establecerá centros especializados en mecanismos alternativos de solución de controversias y determinará los casos que requieran supervisión judicial. </w:t>
            </w:r>
          </w:p>
          <w:p w14:paraId="3AE44CE7"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366FA94"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del Estado, deberá rendir al Congreso del Estado, un informe anual y cuando sea requerido respecto a las acciones y resultados de la institución a su cargo.</w:t>
            </w:r>
          </w:p>
        </w:tc>
      </w:tr>
      <w:tr w:rsidR="009F2561" w:rsidRPr="009F2561" w14:paraId="68E86C4B"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C4EEE"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lastRenderedPageBreak/>
              <w:t>Morelos</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CEA4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ARTICULO *79-A.</w:t>
            </w:r>
            <w:r w:rsidRPr="009F2561">
              <w:rPr>
                <w:rFonts w:ascii="Helvetica LT Std Cond Light" w:eastAsia="Times New Roman" w:hAnsi="Helvetica LT Std Cond Light" w:cs="Arial"/>
                <w:sz w:val="16"/>
                <w:szCs w:val="16"/>
                <w:lang w:eastAsia="es-MX"/>
              </w:rPr>
              <w:t xml:space="preserve">- </w:t>
            </w:r>
            <w:r w:rsidRPr="009F2561">
              <w:rPr>
                <w:rFonts w:ascii="Helvetica LT Std Cond Light" w:eastAsia="Times New Roman" w:hAnsi="Helvetica LT Std Cond Light" w:cs="Arial"/>
                <w:b/>
                <w:bCs/>
                <w:sz w:val="16"/>
                <w:szCs w:val="16"/>
                <w:lang w:eastAsia="es-MX"/>
              </w:rPr>
              <w:t>El ejercicio de las funciones del Ministerio Público se realizará por medio de la Fiscalía General del Estado de Morelos, como órgano constitucional autónomo, dotado de personalidad jurídica y de patrimonio propios. Su Titular será el Fiscal General del Estado</w:t>
            </w:r>
            <w:r w:rsidRPr="009F2561">
              <w:rPr>
                <w:rFonts w:ascii="Helvetica LT Std Cond Light" w:eastAsia="Times New Roman" w:hAnsi="Helvetica LT Std Cond Light" w:cs="Arial"/>
                <w:sz w:val="16"/>
                <w:szCs w:val="16"/>
                <w:lang w:eastAsia="es-MX"/>
              </w:rPr>
              <w:t>.</w:t>
            </w:r>
          </w:p>
          <w:p w14:paraId="1693DD91"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1A7B34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En el Decreto del Presupuesto de Egresos del Gobierno del Estado, la asignación de recursos destinados a la Fiscalía General del Estado nunca será menor a la que le haya correspondido en el Ejercicio Fiscal del año anterior. El Ministerio Público, además de las atribuciones que la Constitución Política de los Estados Unidos Mexicanos le confiere, tendrá las siguientes: </w:t>
            </w:r>
          </w:p>
          <w:p w14:paraId="5994AB90"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 Vigilar y procurar el exacto cumplimiento de la Ley y el respeto a los derechos humanos en todos los asuntos en que intervenga; </w:t>
            </w:r>
          </w:p>
          <w:p w14:paraId="3786A32E"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II. Interponer los recursos que fueren procedentes con arreglo a la Ley e intervenir en cuanto corresponda para que la administración de justicia sea pronta y expedita; </w:t>
            </w:r>
          </w:p>
          <w:p w14:paraId="432EFCD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III. Investigar y perseguir ante los tribunales del orden común los delitos, en términos de lo dispuesto por las normas penales, tanto del fuero común como cuando se produzca la competencia concurrente en el ámbito federal; </w:t>
            </w:r>
          </w:p>
          <w:p w14:paraId="7CA5C75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IV. Como participante de los Sistemas de Seguridad Pública, establecer la coordinación necesaria con las Policías Preventivas, Estatales y Municipales, para las acciones de investigación y persecución de los delitos, para una efectiva Seguridad Pública, diseñando y aplicando los protocolos pertinentes; </w:t>
            </w:r>
          </w:p>
          <w:p w14:paraId="7EDD90F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V. Atender, en sus términos, la legislación relativa a la atención de víctimas de delitos y de violaciones de Derechos Humanos, incorporando estrategias, políticas y modelos de profesionalización de los recursos humanos que tenga asignados; </w:t>
            </w:r>
          </w:p>
          <w:p w14:paraId="150F932D"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VI. Intervenir en los procedimientos judiciales en que tenga competencia, atendiendo las reglas del debido proceso y, en su caso, en los asuntos judiciales que interesen a la sociedad y a las personas a quienes la ley conceda especial protección, en la forma y términos que la misma determine; </w:t>
            </w:r>
          </w:p>
          <w:p w14:paraId="118DDC6C"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VII.- Bajo pena de responsabilidad, remitir al Juez competente, dentro de los plazos que señale la Ley, a quienes tengan entre doce años cumplidos y menos de dieciocho años de edad y se les atribuya la realización de una conducta tipificada como delito por las leyes penales, garantizando los derechos fundamentales que reconocen la Constitución Política de los Estados Unidos Mexicanos y los Tratados Internacionales ratificados por nuestro país para todo individuo, así como aquellos derechos específicos que por su condición de personas en desarrollo les han sido reconocidos; al efecto de que sean sometidos al procedimiento previsto en la normativa aplicable en materia de justicia para adolescentes. El Ministerio Público especializado en ningún caso podrá detener ni sujetar a investigación a las personas menores de doce años que hayan realizado una conducta prevista como delito en la ley, estas sólo serán sujetas a rehabilitación y asistencia social. </w:t>
            </w:r>
          </w:p>
          <w:p w14:paraId="0A4DE21F"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VIII. Ejercer las demás atribuciones que le encomienden las leyes</w:t>
            </w:r>
          </w:p>
        </w:tc>
      </w:tr>
      <w:tr w:rsidR="009F2561" w:rsidRPr="009F2561" w14:paraId="57EC8006"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F5974"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t>Nayarit</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799AD"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 xml:space="preserve">ARTÍCULO 92.- El Ministerio Público es el representante legítimo de los intereses sociales y </w:t>
            </w:r>
            <w:r w:rsidRPr="009F2561">
              <w:rPr>
                <w:rFonts w:ascii="Helvetica LT Std Cond Light" w:eastAsia="Times New Roman" w:hAnsi="Helvetica LT Std Cond Light" w:cs="Arial"/>
                <w:b/>
                <w:bCs/>
                <w:sz w:val="16"/>
                <w:szCs w:val="16"/>
                <w:lang w:eastAsia="es-MX"/>
              </w:rPr>
              <w:t>es una institución autónoma, dotado de personalidad jurídica y de patrimonio propio, que se rige en el ejercicio de sus funciones por los principios de buena fe, certeza, legalidad, objetividad, imparcialidad, eficacia, honradez, profesionalismo y respeto a los derechos humanos.</w:t>
            </w:r>
          </w:p>
          <w:p w14:paraId="4E7F2FDA"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05BAC45"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ARTÍCULO 93.-</w:t>
            </w:r>
            <w:r w:rsidRPr="009F2561">
              <w:rPr>
                <w:rFonts w:ascii="Helvetica LT Std Cond Light" w:eastAsia="Times New Roman" w:hAnsi="Helvetica LT Std Cond Light" w:cs="Arial"/>
                <w:sz w:val="16"/>
                <w:szCs w:val="16"/>
                <w:lang w:eastAsia="es-MX"/>
              </w:rPr>
              <w:t xml:space="preserve"> </w:t>
            </w:r>
            <w:r w:rsidRPr="009F2561">
              <w:rPr>
                <w:rFonts w:ascii="Helvetica LT Std Cond Light" w:eastAsia="Times New Roman" w:hAnsi="Helvetica LT Std Cond Light" w:cs="Arial"/>
                <w:b/>
                <w:bCs/>
                <w:sz w:val="16"/>
                <w:szCs w:val="16"/>
                <w:lang w:eastAsia="es-MX"/>
              </w:rPr>
              <w:t>Ejerce las funciones de Ministerio Público en el Estado</w:t>
            </w:r>
            <w:r w:rsidRPr="009F2561">
              <w:rPr>
                <w:rFonts w:ascii="Helvetica LT Std Cond Light" w:eastAsia="Times New Roman" w:hAnsi="Helvetica LT Std Cond Light" w:cs="Arial"/>
                <w:sz w:val="16"/>
                <w:szCs w:val="16"/>
                <w:lang w:eastAsia="es-MX"/>
              </w:rPr>
              <w:t xml:space="preserve"> </w:t>
            </w:r>
            <w:r w:rsidRPr="009F2561">
              <w:rPr>
                <w:rFonts w:ascii="Helvetica LT Std Cond Light" w:eastAsia="Times New Roman" w:hAnsi="Helvetica LT Std Cond Light" w:cs="Arial"/>
                <w:b/>
                <w:bCs/>
                <w:sz w:val="16"/>
                <w:szCs w:val="16"/>
                <w:lang w:eastAsia="es-MX"/>
              </w:rPr>
              <w:t>el Fiscal General,</w:t>
            </w:r>
            <w:r w:rsidRPr="009F2561">
              <w:rPr>
                <w:rFonts w:ascii="Helvetica LT Std Cond Light" w:eastAsia="Times New Roman" w:hAnsi="Helvetica LT Std Cond Light" w:cs="Arial"/>
                <w:sz w:val="16"/>
                <w:szCs w:val="16"/>
                <w:lang w:eastAsia="es-MX"/>
              </w:rPr>
              <w:t xml:space="preserve"> quien durará en el cargo nueve años y será el jefe nato de aquél y los agentes que determine la ley.</w:t>
            </w:r>
          </w:p>
        </w:tc>
      </w:tr>
      <w:tr w:rsidR="009F2561" w:rsidRPr="009F2561" w14:paraId="51979676"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83F6C"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t>Nuevo León</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5E0E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Artículo 158.-</w:t>
            </w:r>
            <w:r w:rsidRPr="009F2561">
              <w:rPr>
                <w:rFonts w:ascii="Helvetica LT Std Cond Light" w:eastAsia="Times New Roman" w:hAnsi="Helvetica LT Std Cond Light" w:cs="Arial"/>
                <w:sz w:val="16"/>
                <w:szCs w:val="16"/>
                <w:lang w:eastAsia="es-MX"/>
              </w:rPr>
              <w:t xml:space="preserve"> El Ministerio Público, es la institución que tiene por objeto ejercer la representación y defensa de los intereses de la sociedad y velar por la exacta observancia de las leyes de interés general y perseguir los delitos del orden común, será desempeñado por una Fiscalía General de Justicia del Estado que contará por lo menos con una Fiscalía Especializada en Combate a la Corrupción y otra Especializada en Delitos Electorales, por los agentes de dicho ministerio y demás servidores públicos que determine la ley. </w:t>
            </w:r>
          </w:p>
          <w:p w14:paraId="22B219D9"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5964D1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La Fiscalía General de Justicia será un organismo autónomo, con personalidad jurídica, patrimonio propio, autonomía financiera, presupuestaria, técnica y de gestión en los términos que determine la ley, con los efectos que ello implica. </w:t>
            </w:r>
          </w:p>
          <w:p w14:paraId="121801C3"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E08553B"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renuncia a los cargos de Fiscal General de Justicia del Estado, Fiscal Especializado en Combate a la Corrupción y Fiscal Especializado en Delitos Electorales será comunicada al Congreso del Estado, quien una vez aceptada, emitirá la convocatoria correspondiente para una nueva designación. </w:t>
            </w:r>
          </w:p>
          <w:p w14:paraId="60BA8588"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EA1AF1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Para ser Fiscal General de Justicia del Estado, Fiscal Especializado en Combate a la Corrupción y Fiscal Especializado en Delitos Electorales se deberán reunir los requisitos que señale la ley y los siguientes: </w:t>
            </w:r>
          </w:p>
          <w:p w14:paraId="4BC6C26C"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31D849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 Ser ciudadano mexicano por nacimiento en pleno ejercicio de sus derechos civiles y políticos. </w:t>
            </w:r>
          </w:p>
          <w:p w14:paraId="3E73BEFD"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972C39A"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II. Tener cuando menos 35 años el día de la designación. </w:t>
            </w:r>
          </w:p>
          <w:p w14:paraId="42C6E707"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399C99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III. Poseer el día de la designación, título profesional de licenciatura en derecho, con antigüedad mínima de diez años, expedido por autoridad o institución legalmente facultada para ello. 62 </w:t>
            </w:r>
          </w:p>
          <w:p w14:paraId="1DD77BBA"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EB24830"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IV. No haber sido condenado por delito doloso que amerite pena corporal de más de un año de prisión. Sin embargo, si se tratare de robo, fraude, falsificación, abuso de confianza, peculado, cohecho u otro hecho de corrupción o delito en general que lastime seriamente la buena fama en el concepto público, se inhabilitará para el cargo, cualquiera que haya sido la pena. </w:t>
            </w:r>
          </w:p>
          <w:p w14:paraId="48884D6D"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00F2F55"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V. No haber sido Gobernador o secretario de despacho del Ejecutivo, cuando menos un año previo al día de su nombramiento y tener un perfil que le permita que la función de procuración de justicia cumpla con los principios de autonomía, eficiencia, imparcialidad, legalidad, objetividad, profesionalismo, responsabilidad y respeto a los derechos humanos.</w:t>
            </w:r>
          </w:p>
        </w:tc>
      </w:tr>
      <w:tr w:rsidR="009F2561" w:rsidRPr="009F2561" w14:paraId="3AF3E3A6"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40AC1"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lastRenderedPageBreak/>
              <w:t>Oaxaca</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D587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Artículo 114.- Conforme a esta Constitución y sus leyes respectivas, los órganos autónomos del Estado son entes públicos, con personalidad jurídica y patrimonio propio. Gozan de autonomía técnica, para su administración presupuestaria y de gestión en el ejercicio de sus atribuciones, así como para decidir sobre su organización interna, funcionamiento y resoluciones. Tienen el derecho a iniciar leyes en las materias de su competencia, presentar el proyecto de presupuesto que requieran para su inclusión en el Presupuesto de Egresos del Estado, así como promover controversias constitucionales y acciones de inconstitucionalidad en el ámbito de su competencia local. Están facultados para imponer las sanciones administrativas que la Ley establezca y, en su caso, ordenar procedimientos ante la autoridad competente. Cada órgano rendirá a través de sus titulares un informe anual de labores ante el pleno del Congreso del Estado, el cual será publicitado por los medios electrónicos disponibles en formatos abiertos, accesibles y reutilizables.</w:t>
            </w:r>
          </w:p>
          <w:p w14:paraId="1DC6C816"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DF6B015"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Se deroga </w:t>
            </w:r>
          </w:p>
          <w:p w14:paraId="2BCE0965"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Se deroga </w:t>
            </w:r>
          </w:p>
          <w:p w14:paraId="1A4B339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Se deroga </w:t>
            </w:r>
          </w:p>
          <w:p w14:paraId="5207282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Se deroga </w:t>
            </w:r>
          </w:p>
          <w:p w14:paraId="779B78FD"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27D7D8B"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Ley establecerá las bases para la profesionalización de sus servidores públicos. </w:t>
            </w:r>
          </w:p>
          <w:p w14:paraId="43460C3F"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150A30D"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Los órganos autónomos del Estado desarrollarán las actividades de su competencia, de conformidad con las siguientes disposiciones:</w:t>
            </w:r>
          </w:p>
          <w:p w14:paraId="3D8C2594"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48A8258"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D. DE LA FISCALÍA GENERAL DEL ESTADO DE OAXACA</w:t>
            </w:r>
          </w:p>
          <w:p w14:paraId="10B7532C"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3FE735B"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El Ministerio Público se organizará en una Fiscalía General del Estado de Oaxaca como órgano autónomo, dotado de personalidad jurídica y patrimonio propio. </w:t>
            </w:r>
          </w:p>
          <w:p w14:paraId="339C68FD"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2748037"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Corresponde al Ministerio Público la persecución, ante los tribunales, de todos los delitos del orden común; y por lo mismo, solicitará las medidas cautelares contra los imputados; buscará y presentará las pruebas que acrediten la participación de estos hechos que las Leyes señalen como delito; procurará que los juicios en materia penal se sigan con toda regularidad para que la impartición de justicia sea pronta y expedita; pedirá la aplicación de las penas e intervendrá en todos los asuntos que la Ley determine y que se rige en el ejercicio de sus funciones por los principios de buena fe, autonomía, certeza, legalidad, objetividad y pluriculturalidad, imparcialidad, eficacia, honradez, profesionalismo y respeto a los derechos humanos. </w:t>
            </w:r>
          </w:p>
          <w:p w14:paraId="1A676A57"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C675377"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titularidad del Ministerio Público recae en la o el Fiscal General del Estado de Oaxaca. </w:t>
            </w:r>
          </w:p>
          <w:p w14:paraId="72F9B71F"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0F3179F"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Para ser Fiscal General del Estado de Oaxaca, se requiere: ser ciudadana o ciudadano mexicano en pleno ejercicio de sus derechos políticos y civiles; tener cuando menos treinta y cinco años cumplidos el día de su designación; contar con antigüedad mínima de diez años con título profesional de licenciatura en derecho; gozar de buena reputación, acreditar las pruebas de control de confianza conforme a las leyes de la materia y no haber sido condenado por delito doloso. </w:t>
            </w:r>
          </w:p>
          <w:p w14:paraId="38DE163D"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B07F628"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cargo de Fiscal General del Estado de Oaxaca durará siete años, y cada período será desempeñado de manera alternada entre una mujer y un hombre. Su designación y remoción será conforme a lo siguiente: </w:t>
            </w:r>
          </w:p>
          <w:p w14:paraId="3B7B27C3"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EB1256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 A partir de la ausencia definitiva del Fiscal General del Estado de Oaxaca, el Congreso del Estado, contará con veinte días para integrar una lista de al menos diez candidatos al cargo, aprobada por las dos terceras partes de los Diputados presentes, la cual enviará al Ejecutivo del Estado.</w:t>
            </w:r>
          </w:p>
          <w:p w14:paraId="6CF4B7C8"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33B6C1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En sus recesos, la Diputación Permanente convocará a un período extraordinario. </w:t>
            </w:r>
          </w:p>
          <w:p w14:paraId="19AD9E1F"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497CBDA"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Si el Ejecutivo del Estado, no recibe la lista en el plazo antes señalado, enviará libremente al Congreso del Estado una terna y designará provisionalmente al Fiscal General del Estado de Oaxaca, quien ejercerá sus funciones hasta en tanto se realice la designación definitiva conforme a lo establecido en este artículo. En este caso, el Fiscal General designado podrá formar parte de la terna. </w:t>
            </w:r>
          </w:p>
          <w:p w14:paraId="3E744AB4"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E62B36F"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II. Recibida la lista a que se refiere la fracción anterior, dentro de los diez días siguientes el Titular del Ejecutivo del Estado formulará una terna y la enviará a la consideración del Congreso del Estado. </w:t>
            </w:r>
          </w:p>
          <w:p w14:paraId="7B8A6D35"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88C79D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III. El Congreso, con base en la terna y previa comparecencia de las personas propuestas, designará al Fiscal General del Estado de Oaxaca con el voto de las dos terceras partes de los miembros presentes dentro del plazo de diez días. </w:t>
            </w:r>
          </w:p>
          <w:p w14:paraId="102A58F7"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3A3AFE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En caso de que el ejecutivo no envíe la terna a la que se refiere la fracción anterior, el Congreso del Estado tendrá diez días para designar al Fiscal General del Estado de Oaxaca de entre los candidatos de la lista que señala la fracción I, mismo que será designado por el voto de las dos terceras partes de los miembros presentes.</w:t>
            </w:r>
          </w:p>
          <w:p w14:paraId="799F34C2"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BB7F780"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Si el Congreso no hace la designación en los plazos que se establecen los (sic) párrafos anteriores o rechaza la terna, el Ejecutivo designará al Fiscal General del Estado de Oaxaca de entre los candidatos que integran la lista o, en su caso, la terna respectiva. </w:t>
            </w:r>
          </w:p>
          <w:p w14:paraId="0B9EE19D"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941FE1A"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Por lo que se refiere a la remoción, el Fiscal General del Estado de Oaxaca dejará de ejercer su cargo por renuncia, o podrá ser removido por el Ejecutivo por causales de responsabilidad en los casos previstos en esta Constitución y la Ley. La remoción podrá ser objetada por el voto de la mayoría de los miembros presentes del Congreso del estado dentro de un plazo de diez días hábiles, en cuyo caso el Fiscal General del Estado de Oaxaca será restituido en el ejercicio de sus funciones. Si el Congreso no se pronuncia al respecto, se entenderá que no existe objeción.</w:t>
            </w:r>
          </w:p>
          <w:p w14:paraId="23BE22E2"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04D001B"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Las ausencias del Fiscal General del Estado de Oaxaca, serán suplidas en los términos que determine la Ley. El Fiscal General del Estado de Oaxaca, podrá crear las fiscalías que se requieran para el adecuado funcionamiento de la institución, así mismo podrá nombrar y remover a los servidores públicos y Agentes del Ministerio Público; y contará con una Fiscalía Especializada en Delitos Electorales, una Fiscalía Especializada en materia de Combate a la Corrupción y una Fiscalía Especializada en Materia de Personas Desaparecidas, quienes serán nombrados por el Congreso del Estado, conforme al procedimiento establecido en esta Constitución para la elección del Fiscal General del Estado de Oaxaca y quienes deberán cumplir con los mismos requisitos de elegibilidad establecidos para este. </w:t>
            </w:r>
          </w:p>
          <w:p w14:paraId="3509FB01"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AEF1E1E"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Ley determinará los requisitos que deben cubrir los Agentes del Ministerio Público y demás servidores públicos que integran la estructura de la Fiscalía General del Estado de Oaxaca.</w:t>
            </w:r>
          </w:p>
          <w:p w14:paraId="22634D0D"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68FB1A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Las funciones del Fiscal General del Estado de Oaxaca, Fiscalías y Agentes del Ministerio Público, son incompatibles con el ejercicio de la abogacía y con cualquier otro cargo, empleo, o comisión por el que se disfrute sueldo, excepto cuando litigue en su causa propia, de su cónyuge, concubina o concubinario; de sus ascendientes o descendientes, de sus hermanos o de su adoptante o adoptado; y cuando se trate de actividades académicas o docentes.</w:t>
            </w:r>
          </w:p>
          <w:p w14:paraId="619E5962"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2D7F40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Ley establecerá las bases para la formación y actualización de los servidores públicos de la Fiscalía General, así como para el desarrollo de la carrera profesional de los mismos. </w:t>
            </w:r>
          </w:p>
          <w:p w14:paraId="01B9417B"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B11C11C"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del Estado de Oaxaca, presentará anualmente, a los Poderes Legislativos y Ejecutivo un informe de actividades y comparecerá ante el Congreso del Estado cuando se le cite. </w:t>
            </w:r>
          </w:p>
          <w:p w14:paraId="332A1635"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0A2C13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del Estado de Oaxaca y sus agentes; serán responsables de toda falta, omisión o violación a la Ley en que incurran con motivo de sus funciones. </w:t>
            </w:r>
          </w:p>
          <w:p w14:paraId="2EDB9CF9"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A21BA4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Fiscalía General del Estado de Oaxaca, respetará, los sistemas normativos, las especificidades culturales y la integridad de las personas Indígenas y Afromexicanas. </w:t>
            </w:r>
          </w:p>
        </w:tc>
      </w:tr>
      <w:tr w:rsidR="009F2561" w:rsidRPr="009F2561" w14:paraId="2B649B57"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13770"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lastRenderedPageBreak/>
              <w:t>Puebla</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89F40"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Artículo 95</w:t>
            </w:r>
            <w:r w:rsidRPr="009F2561">
              <w:rPr>
                <w:rFonts w:ascii="Helvetica LT Std Cond Light" w:eastAsia="Times New Roman" w:hAnsi="Helvetica LT Std Cond Light" w:cs="Arial"/>
                <w:sz w:val="16"/>
                <w:szCs w:val="16"/>
                <w:lang w:eastAsia="es-MX"/>
              </w:rPr>
              <w:t> </w:t>
            </w:r>
          </w:p>
          <w:p w14:paraId="13B232BE"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El Ministerio Público se organizará en una Fiscalía General del Estado, como órgano público autónomo, dotado de personalidad jurídica y de patrimonio propios, el cual se regirá por los principios de eficiencia, imparcialidad, legalidad, objetividad, profesionalismo, responsabilidad y respeto a los derechos humanos.</w:t>
            </w:r>
          </w:p>
          <w:p w14:paraId="36516A5B"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C69FBE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Incumbe al Ministerio Público la persecución de los delitos del orden común cometidos en el territorio del Estado, la representación de los intereses de la sociedad, la promoción de una pronta, completa y debida impartición de justicia que abarque la reparación del daño causado, la protección de los derechos de las víctimas y el respeto a los derechos humanos de todas las personas; velar por la exacta observancia de las leyes de interés público; intervenir en los juicios que afecten a personas a quienes la Ley otorgue especial protección y ejercer las demás atribuciones previstas en otros ordenamientos aplicables. Los particulares podrán ejercer la acción penal ante la autoridad judicial en los casos previstos en la Ley. </w:t>
            </w:r>
          </w:p>
          <w:p w14:paraId="38F19466"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6D6F1FC"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Las policías actuarán bajo la conducción y mando del Ministerio Público en la investigación y persecución de los delitos. </w:t>
            </w:r>
          </w:p>
          <w:p w14:paraId="1F0E1DBA"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B971F7D"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Ministerio Público podrá aplicar criterios de oportunidad para el ejercicio de la acción penal, en los supuestos y condiciones que establezca la ley</w:t>
            </w:r>
          </w:p>
          <w:p w14:paraId="6FA00414"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8C97544"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Artículo 96 </w:t>
            </w:r>
          </w:p>
          <w:p w14:paraId="13A4913D"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Ministerio Público estará a cargo de un Fiscal General del Estado, quien para el ejercicio de sus funciones contará con las Fiscalías Generales o Especializadas y el personal necesario bajo su autoridad y mando directo, en los términos que establezca la Ley, la cual señalará los requisitos y el procedimiento para su nombramiento, sustitución o remoción.</w:t>
            </w:r>
          </w:p>
        </w:tc>
      </w:tr>
      <w:tr w:rsidR="009F2561" w:rsidRPr="009F2561" w14:paraId="051C8670"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82BB3"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lastRenderedPageBreak/>
              <w:t>Querétaro</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15CBA"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Capítulo Quinto </w:t>
            </w:r>
          </w:p>
          <w:p w14:paraId="146F183A"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Organismos Autónomos Artículo </w:t>
            </w:r>
          </w:p>
          <w:p w14:paraId="05011595"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5A5A490"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30 bis. El Ministerio Público es la institución que tiene por objeto investigar y perseguir los delitos; promover la solución de controversias a través de mecanismos alternativos, sin perjuicio de la competencia que en este ámbito corresponda a otras autoridades. (Adición P. O. No. 27, 13-V-16) </w:t>
            </w:r>
          </w:p>
          <w:p w14:paraId="0EA6DAF8"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22B077A"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 xml:space="preserve">El Ministerio Público se organizará en una Fiscalía General del Estado, como organismo constitucional autónomo dotado de personalidad jurídica y patrimonio propios que se regirá por su Ley. </w:t>
            </w:r>
            <w:r w:rsidRPr="009F2561">
              <w:rPr>
                <w:rFonts w:ascii="Helvetica LT Std Cond Light" w:eastAsia="Times New Roman" w:hAnsi="Helvetica LT Std Cond Light" w:cs="Arial"/>
                <w:sz w:val="16"/>
                <w:szCs w:val="16"/>
                <w:lang w:eastAsia="es-MX"/>
              </w:rPr>
              <w:t>(Adición P. O. No. 27, 13-V-16) </w:t>
            </w:r>
          </w:p>
          <w:p w14:paraId="37CAB3AE"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65BE450"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Dicho organismo constitucional autónomo contará con un Consejo, en el que se garantice la participación ciudadana; con un cuerpo de policía de investigación que actuará bajo la conducción y mando del Ministerio Público, con una Unidad Especializada en Delitos Electorales, una Fiscalía Especializada en el Combate a la Corrupción y las demás que establezca su Ley. (Ref. P. O. No. 71, 21-XII-16) </w:t>
            </w:r>
          </w:p>
          <w:p w14:paraId="3E52C38E"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824E70C"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Para ser Fiscal General del Estado se requiere ser ciudadano mexicano por nacimiento; tener cuando menos 35 años cumplidos al día de la designación; contar con una residencia en el Estado de Querétaro de cuando menos tres años inmediatamente anteriores a la fecha de la designación; contar con título profesional de Licenciado en Derecho con una antigüedad mínima de cinco años; tener cuando menos cinco años de experiencia en la procuración de justicia o bien cinco años de reconocida trayectoria en materia de derecho penal, no haber sido condenado por delito doloso y gozar de buena reputación. (Adición P. O. No. 27, 13-V-16)</w:t>
            </w:r>
          </w:p>
          <w:p w14:paraId="0AC05D47"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0C71CD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del Estado durará en su encargo nueve años; será designado y removido en los términos siguientes: (Adición P. O. No. 27, 13-V-16) </w:t>
            </w:r>
          </w:p>
          <w:p w14:paraId="41A98EB0"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0D3CD15"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 El titular del Poder Ejecutivo someterá a consideración de la Legislatura del Estado una terna de candidatos; (Adición P. O. No. 27, 13-V-16) </w:t>
            </w:r>
          </w:p>
          <w:p w14:paraId="786F5B9E"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31AB70E"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II. La Legislatura designará a quien deba ocupar el cargo, previa comparecencia de las personas propuestas; (Adición P. O. No. 27, 13-V-16) </w:t>
            </w:r>
          </w:p>
          <w:p w14:paraId="12ED7B44"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B9E97C0"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III. Si enviada la terna, la Legislatura no procediere al nombramiento respectivo dentro de los treinta días naturales siguientes, la designación corresponderá al titular del Poder Ejecutivo. (Adición P. O. No. 27, 13-V-16) </w:t>
            </w:r>
          </w:p>
          <w:p w14:paraId="4E30757E"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4184D5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Solamente podrá ser removido por la Legislatura, por las causas que expresamente establezca la Ley, mediante la misma votación requerida para su nombramiento. (Adición P. O. No. 27, 13-V-16) </w:t>
            </w:r>
          </w:p>
          <w:p w14:paraId="235B27DF"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B154AC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Las ausencias del Fiscal General del Estado serán suplidas en los términos que determine la Ley. (Adición P. O. No. 27, 13-V-16) </w:t>
            </w:r>
          </w:p>
          <w:p w14:paraId="7AE1EFE1"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8BC913C"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del Estado presentará un informe anual mediante comparecencia ante la Legislatura del Estado. (Adición P. O. No. 27, 13-V-16) </w:t>
            </w:r>
          </w:p>
        </w:tc>
      </w:tr>
      <w:tr w:rsidR="009F2561" w:rsidRPr="009F2561" w14:paraId="23533531" w14:textId="77777777" w:rsidTr="000446C1">
        <w:trPr>
          <w:trHeight w:val="146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E2FC9"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lastRenderedPageBreak/>
              <w:t>Quintana Roo</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BF53A"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Artículo 96.- El Ministerio Público se organizará en una Fiscalía General como un órgano público autónomo, con personalidad jurídica y patrimonio propios, con plena autonomía técnica, de gestión, independencia funcional y financiera, capacidad para decidir sobre el ejercicio de su presupuesto y determinar su organización interna.</w:t>
            </w:r>
          </w:p>
          <w:p w14:paraId="7CDBAFA6"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2EE5DA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Para ser Fiscal General se requiere: </w:t>
            </w:r>
          </w:p>
          <w:p w14:paraId="5D8AB9BC"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E044FBE"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 Ser ciudadano mexicano por nacimiento; </w:t>
            </w:r>
          </w:p>
          <w:p w14:paraId="7673FBD2"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A90924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II. Contar con una residencia en el país no menor de cinco años anteriores a la designación. En este caso, la residencia no se pierde por el desempeño de un cargo, comisión o empleo públicos en el extranjero; </w:t>
            </w:r>
          </w:p>
          <w:p w14:paraId="7748E30B"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23B05BF"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III. Tener cuando menos treinta y cinco años cumplidos el día de la designación; </w:t>
            </w:r>
          </w:p>
          <w:p w14:paraId="6D5847D3"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EC868E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IV. Ser licenciado en derecho con título y cédula debidamente registrados, con antigüedad mínima de diez años anteriores a la designación; </w:t>
            </w:r>
          </w:p>
          <w:p w14:paraId="196C6A10"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F2DB80F"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V. Estar en pleno ejercicio de sus derechos políticos y civiles; </w:t>
            </w:r>
          </w:p>
          <w:p w14:paraId="47FB05E5"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41DF225"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VI. Tener modo honesto de vivir, y </w:t>
            </w:r>
          </w:p>
          <w:p w14:paraId="0BDF21A7"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A1ABD97"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VII. No haber sido condenado por delito doloso. A. El Fiscal General del Estado durará en su encargo nueve años, y será designado y removido conforme a lo siguiente: a) A partir de la ausencia definitiva del Fiscal General del Estado, la Legislatura del Estado contará con veinte días naturales para integrar una lista de candidatos al cargo, aprobada por las dos terceras partes de los miembros integrantes de la Legislatura, la cual se enviará al Ejecutivo Estatal.</w:t>
            </w:r>
          </w:p>
          <w:p w14:paraId="3EE80CFE"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7473C85"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Si el Ejecutivo no recibe la lista en el plazo señalado en el primer párrafo del presente inciso, enviará libremente a la Legislatura del Estado una terna y designará provisionalmente al Fiscal General, quien ejercerá sus funciones hasta en tanto se realice la designación definitiva conforme a lo establecido en este artículo. En este caso, el Fiscal General designado podrá formar parte de la terna. </w:t>
            </w:r>
          </w:p>
          <w:p w14:paraId="32E9A8C3"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8FC10A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En el caso de ausencia definitiva del Fiscal General, el Gobernador del Estado designará a un Fiscal Interino, en tanto se realiza la designación definitiva del Fiscal General en los términos establecidos en este artículo. </w:t>
            </w:r>
          </w:p>
          <w:p w14:paraId="09172837"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b) Recibida la lista a que se refiere el inciso anterior, dentro de los diez días naturales siguientes el Ejecutivo formulará la terna y la enviará a la consideración de la Legislatura del Estado. </w:t>
            </w:r>
          </w:p>
          <w:p w14:paraId="586E8824"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369B5D4"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c) La Legislatura del Estado, con base en la terna y previa comparecencia de las personas propuestas, designará al Fiscal General del Estado con el voto de las dos terceras partes de los miembros integrantes de la Legislatura, dentro del plazo de diez días naturales. </w:t>
            </w:r>
          </w:p>
          <w:p w14:paraId="29715D4F"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D156AA0"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En caso de que el Ejecutivo no envíe la terna a que se refiere el párrafo anterior, la Legislatura del Estado tendrá diez días naturales para designar al Fiscal General de entre los candidatos de la lista que señala el inciso a) del presente apartado. </w:t>
            </w:r>
          </w:p>
          <w:p w14:paraId="39A86E8B"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DA58C10"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Si la Legislatura del Estado no hace la designación en los plazos que establecen los párrafos anteriores, el Ejecutivo designará al Fiscal General de entre los candidatos que integren la lista o, en su caso, la terna respectiva. </w:t>
            </w:r>
          </w:p>
          <w:p w14:paraId="22FAF2D1"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0420DD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d) El Fiscal General podrá ser removido por el Ejecutivo del Estado por las causas graves que establezca la ley. La remoción podrá ser objetada por el voto de la mayoría de los miembros presentes de la Legislatura del Estado dentro de un plazo de diez días hábiles, en cuyo caso el Fiscal General será restituido en el ejercicio de sus funciones. Si la Legislatura no se pronuncia al respecto, se entenderá que no existe objeción. </w:t>
            </w:r>
          </w:p>
          <w:p w14:paraId="51191F95"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BDD7F5B"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 En los recesos de la Legislatura del Estado, la Comisión Permanente convocará de inmediato a periodo extraordinario para la designación o remoción del Fiscal General del Estado.</w:t>
            </w:r>
          </w:p>
          <w:p w14:paraId="0B6B92F0"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8F0C29A"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f) Las ausencias del Fiscal General del Estado serán suplidas en los términos que determiné la ley. </w:t>
            </w:r>
          </w:p>
          <w:p w14:paraId="07665761"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C32D80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 xml:space="preserve">B. Corresponde al Ministerio Público la persecución, ante los tribunales, de todos los delitos del orden común; y, por lo mismo, solicitará las medidas cautelares contra los imputados; buscará y presentará las pruebas que acrediten la participación de éstos en hechos que las leyes señalen como delito; procurará que los juicios en materia penal se sigan con toda regularidad para que la </w:t>
            </w:r>
            <w:r w:rsidRPr="009F2561">
              <w:rPr>
                <w:rFonts w:ascii="Helvetica LT Std Cond Light" w:eastAsia="Times New Roman" w:hAnsi="Helvetica LT Std Cond Light" w:cs="Arial"/>
                <w:sz w:val="16"/>
                <w:szCs w:val="16"/>
                <w:lang w:eastAsia="es-MX"/>
              </w:rPr>
              <w:lastRenderedPageBreak/>
              <w:t>impartición de justicia sea pronta y expedita; pedirá la aplicación de las penas, e intervendrá en todos los asuntos que la ley determine. </w:t>
            </w:r>
          </w:p>
          <w:p w14:paraId="4595D8A3"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0A4AE4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ley establecerá las bases para la formación y actualización de los servidores públicos de la Fiscalía General del Estado, así como para el desarrollo de la carrera profesional de los mismos, la cual se regirá por los principios de legalidad, objetividad, eficiencia, profesionalismo, honradez y respeto a los derechos humanos. </w:t>
            </w:r>
          </w:p>
          <w:p w14:paraId="68BE6ABA"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C113D5B"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persona titular de la Fiscalía General del Estado rendirá un informe anual de labores y resultados, en términos del artículo 51 BIS de esta Constitución y la ley aplicable. La persona Titular de la Fiscalía General comparecerá ante el Poder Legislativo cuando se le cite a rendir cuentas o a informar sobre algún asunto en particular referente a su gestión, haciéndose esto de manera que no cause perjuicio a las investigaciones o a las funciones de Ministerio Público.</w:t>
            </w:r>
          </w:p>
          <w:p w14:paraId="6C6BB974"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BB67878"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del Estado y sus agentes, serán responsables de toda falta, omisión o violación a la ley en que incurran con motivo de sus funciones. </w:t>
            </w:r>
          </w:p>
          <w:p w14:paraId="22389200"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F45CDF5"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C. La Fiscalía General del Estado administrará con autonomía su presupuesto; el Fiscal General del Estado elaborará el anteproyecto de presupuesto de egresos de la Fiscalía General. </w:t>
            </w:r>
          </w:p>
          <w:p w14:paraId="63FB268A"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50263C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En todo caso, el proyecto de presupuesto de egresos deberá incluir los tabuladores desglosados de las remuneraciones que perciban sus servidores públicos, sujetándose a lo dispuesto en el artículo 165 de esta Constitución. El Fiscal General del Estado remitirá dicho proyecto a la Legislatura del Estado para su inclusión en el Proyecto de Presupuesto de Egresos del Estado a más tardar el 20 de noviembre del año anterior al ejercicio fiscal que corresponda. </w:t>
            </w:r>
          </w:p>
          <w:p w14:paraId="37B9EB55"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285FE4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presupuesto de egresos para la Fiscalía General del Estado no será menor al presupuesto otorgado en el año inmediato anterior.</w:t>
            </w:r>
          </w:p>
          <w:p w14:paraId="197816C6"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F0E79E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Cuenta Pública de la Fiscalía General del Estado se sujetará a lo dispuesto por esta Constitución y las leyes aplicables en la materia. </w:t>
            </w:r>
          </w:p>
          <w:p w14:paraId="59667F4F"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C2ED9FB"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D. La Fiscalía General contará, al menos, con una Fiscalía Especializada en materia de Combate a la Corrupción. </w:t>
            </w:r>
          </w:p>
          <w:p w14:paraId="3C6D5BAF"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A6318D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nombramiento del fiscal se sujetará a la remisión de una terna por parte del Fiscal General del Estado a la Legislatura, quien deberá designar de entre los candidatos al Titular de la Fiscalía Especializada de Combate a la Corrupción, sujetándose al procedimiento que se establezca en la ley. </w:t>
            </w:r>
          </w:p>
          <w:p w14:paraId="56BC1EBB"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9F3E21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Asimismo, en el procedimiento de designación se observará el principio de paridad de género. En la estructura orgánica de esta Fiscalía especializada se promoverá este principio. </w:t>
            </w:r>
          </w:p>
          <w:p w14:paraId="6C359DB7"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FF05E0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Especializado en Combate a la Corrupción deberá cubrir los mismos requisitos para ser Fiscal General, así como haber nacido en el Estado o tener una residencia efectiva en él no menor de 5 años anteriores a la designación, y durará en su encargo siete años sin posibilidad de ser reelecto, teniendo también la obligación de presentar anualmente a la Legislatura en funciones, un informe de actividades. Al efecto comparecerá ante la Comisión Anticorrupción, Participación Ciudadana y Órganos Autónomos en los términos que disponga la ley de la materia. Igualmente, el Fiscal Anticorrupción comparecerá ante el Poder Legislativo cuando se le cite a rendir cuentas o a informar sobre algún asunto en particular referente a su gestióE. La Fiscalía General contará con un órgano interno de control, cuyo titular será designado por la Legislatura del Estado; durará cuatro años en su cargo sin posibilidad de reelección, y no podrá durante el ejercicio de su cargo, formar parte de ningún partido político, ni desempeñar otro empleo, cargo o comisión, salvo los no remunerados en las asociaciones científicas, docentes, artísticas o de beneficencia. La Ley establecerá los requisitos y el procedimiento para su designación.</w:t>
            </w:r>
          </w:p>
        </w:tc>
      </w:tr>
      <w:tr w:rsidR="009F2561" w:rsidRPr="009F2561" w14:paraId="028D4EFE"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C50B2"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lastRenderedPageBreak/>
              <w:t>San Luis Potosí</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0A9D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ARTÍCULO 122 BIS</w:t>
            </w:r>
            <w:r w:rsidRPr="009F2561">
              <w:rPr>
                <w:rFonts w:ascii="Helvetica LT Std Cond Light" w:eastAsia="Times New Roman" w:hAnsi="Helvetica LT Std Cond Light" w:cs="Arial"/>
                <w:sz w:val="16"/>
                <w:szCs w:val="16"/>
                <w:lang w:eastAsia="es-MX"/>
              </w:rPr>
              <w:t>. En San Luis Potosí todas las personas tienen derecho a la justicia penal, y el Estado deberá garantizar el acceso efectivo a ella. </w:t>
            </w:r>
          </w:p>
          <w:p w14:paraId="7D20432A"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9BDACF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El Ministerio Público se organizará en una Fiscalía General del Estado, como órgano público dotado de personalidad jurídica y patrimonio propio; así como de autonomía presupuestal, técnica y de gestión. </w:t>
            </w:r>
          </w:p>
          <w:p w14:paraId="5CA0C882"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F390217"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Fiscalía General del Estado estará a cargo del Fiscal General del Estado, que durará en su encargo siete años, sin posibilidad de reelección, y deberá cumplir los mismos requisitos que esta Constitución exige para ser Magistrado. </w:t>
            </w:r>
          </w:p>
          <w:p w14:paraId="6911DE2E"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D8582E5"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 xml:space="preserve">Corresponde al Gobernador del Estado proponer al Congreso, al triple de personas para ocupar el cargo del Fiscal General del Estado, dentro de los cuales la Legislatura hará la elección en el término de treinta días y por el voto de cuando menos las dos </w:t>
            </w:r>
            <w:r w:rsidRPr="009F2561">
              <w:rPr>
                <w:rFonts w:ascii="Helvetica LT Std Cond Light" w:eastAsia="Times New Roman" w:hAnsi="Helvetica LT Std Cond Light" w:cs="Arial"/>
                <w:sz w:val="16"/>
                <w:szCs w:val="16"/>
                <w:lang w:eastAsia="es-MX"/>
              </w:rPr>
              <w:lastRenderedPageBreak/>
              <w:t>terceras partes de los diputados presentes en la sesión correspondiente. Si vencido ese plazo no se hubiera hecho la elección, el titular del Ejecutivo procederá a hacer el nombramiento de entre las propuestas. </w:t>
            </w:r>
          </w:p>
          <w:p w14:paraId="35FB7285"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A651E6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En caso de que el Congreso rechace la propuesta, el Gobernador del Estado presentará una nueva terna en los términos del párrafo anterior; si esta segunda propuesta fuera rechazada, ocupará el cargo la persona que, dentro de la misma, designe el Gobernador del Estado.</w:t>
            </w:r>
          </w:p>
          <w:p w14:paraId="644B1C58"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08B4325"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sólo podrá ser removido por el titular del Poder Ejecutivo del Estado, por las causas graves que establezca la ley, la remoción podrá ser objetada por el voto de cuando menos las dos terceras partes de los miembros del Congreso del Estado, dentro de un plazo de diez días hábiles posteriores a que el Ejecutivo haga de su conocimiento la remoción, en cuyo caso, el Fiscal General será restituido en el ejercicio de sus funciones. Si el Congreso del Estado no se pronuncia al respecto, se entenderá que no existe objeción y podrá el Ejecutivo iniciar el procedimiento de la elección del nuevo titular de la Fiscalía en términos de los párrafos anteriores. </w:t>
            </w:r>
          </w:p>
          <w:p w14:paraId="699BC0D9"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7423FF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Para efecto de lo dispuesto en los párrafos anteriores de este artículo, si el Congreso del Estado se encontrare en receso, la Diputación Permanente lo convocará de inmediato a periodo extraordinario. </w:t>
            </w:r>
          </w:p>
          <w:p w14:paraId="639BC4BC"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9D7455F"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Las ausencias temporales del Fiscal General se suplirán en los términos que determine la ley.</w:t>
            </w:r>
          </w:p>
        </w:tc>
      </w:tr>
      <w:tr w:rsidR="009F2561" w:rsidRPr="009F2561" w14:paraId="4404933B"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C14F5"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lastRenderedPageBreak/>
              <w:t>Sinaloa</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CB4B4"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Art. 76. El Ministerio Público, como representante de la sociedad en Sinaloa, se organiza en una Fiscalía General del Estado. </w:t>
            </w:r>
          </w:p>
          <w:p w14:paraId="218D229F"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E75F9AF"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Como órgano público autónomo, dotado de personalidad jurídica, de patrimonio propio y capacidad para decidir para el ejercicio de su presupuesto, promotor, respetuoso, protector y garante de los derechos humanos, se regirá en su actuación por los principios de constitucionalidad, debido proceso, buena fe, autonomía, legalidad, objetividad, eficiencia, profesionalismo, honradez y respeto de la dignidad humana. </w:t>
            </w:r>
          </w:p>
          <w:p w14:paraId="4EF8809F"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E6B29A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Las bases de la Fiscalía General del Estado, son:</w:t>
            </w:r>
          </w:p>
          <w:p w14:paraId="6028E578"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BF8209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a) Cumplir en el ámbito de su competencia, con las disposiciones que la Constitución Política de los Estados Unidos Mexicanos fundamenta en la actuación del Ministerio Público. </w:t>
            </w:r>
          </w:p>
          <w:p w14:paraId="1906D4DD"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620E8DE"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b) La investigación como la persecución ante los tribunales locales de los delitos del orden común cometidos en el territorio del Estado, corresponden al Ministerio Público y a los elementos policiacos del sistema de seguridad pública, los cuales actuarán bajo la conducción y mando de aquél en el ejercicio de esta función. </w:t>
            </w:r>
          </w:p>
          <w:p w14:paraId="27926A89"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70DD41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c) La Fiscalía General del Estado para el ejercicio de sus funciones contará con los vicefiscales general, especializados y regionales, policías de investigación y demás personal que estará bajo su autoridad en los términos que establezca la ley. En la designación del titular del órgano, así como de los demás titulares dentro de su estructura se observará el principio de la paridad de género. </w:t>
            </w:r>
          </w:p>
          <w:p w14:paraId="288EA41E"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33ACEFF"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d) El ejercicio de la acción penal ante los tribunales corresponde al Ministerio Público. La ley determinará los casos en que los particulares podrán ejercer la acción penal ante la autoridad judicial. El Ministerio Público podrá considerar criterios de oportunidad para el ejercicio de la acción penal, en los supuestos y condiciones que fije la ley. </w:t>
            </w:r>
          </w:p>
          <w:p w14:paraId="0223B3AE"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EB0BFAE"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 El Ministerio Público procurará que los juicios se sigan con toda regularidad para que la administración de justicia sea pronta y expedita, pedir la aplicación de las penas y la reparación del daño e intervenir en todos los negocios que la ley determine. </w:t>
            </w:r>
          </w:p>
          <w:p w14:paraId="4DB639CB"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2D3ECCC"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f) La ley establecerá los medios de impugnación a través de los cuales las víctimas u ofendidos del delito podrán recurrir, por la vía jurisdiccional, las omisiones de la Fiscalía General en la investigación de los delitos, así como las resoluciones sobre la reserva de las investigaciones preliminares, no ejercicio, desistimiento de la acción penal o suspensión del procedimiento cuando no esté satisfecha la reparación del daño. </w:t>
            </w:r>
          </w:p>
          <w:p w14:paraId="773035F5"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F92EEC5"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g) Contará con un Consejo Consultivo integrado bajo el principio de paridad de género. </w:t>
            </w:r>
          </w:p>
          <w:p w14:paraId="12DEAB4C"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35E512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Consejo Consultivo estará integrado además por personas ciudadanas de la sociedad sinaloense de reconocido prestigio y cuya función la desempeñarán de forma honorífica. </w:t>
            </w:r>
          </w:p>
          <w:p w14:paraId="545B6CFA"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27094AD"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Ley fijará las características y funciones del Consejo Consultivo, así como la elección de sus miembros honoríficos.</w:t>
            </w:r>
          </w:p>
        </w:tc>
      </w:tr>
      <w:tr w:rsidR="009F2561" w:rsidRPr="009F2561" w14:paraId="1B73F5C4"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04DD"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lastRenderedPageBreak/>
              <w:t>Sonora</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4889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ARTÍCULO 97.-</w:t>
            </w:r>
            <w:r w:rsidRPr="009F2561">
              <w:rPr>
                <w:rFonts w:ascii="Helvetica LT Std Cond Light" w:eastAsia="Times New Roman" w:hAnsi="Helvetica LT Std Cond Light" w:cs="Arial"/>
                <w:sz w:val="16"/>
                <w:szCs w:val="16"/>
                <w:lang w:eastAsia="es-MX"/>
              </w:rPr>
              <w:t xml:space="preserve"> </w:t>
            </w:r>
            <w:r w:rsidRPr="009F2561">
              <w:rPr>
                <w:rFonts w:ascii="Helvetica LT Std Cond Light" w:eastAsia="Times New Roman" w:hAnsi="Helvetica LT Std Cond Light" w:cs="Arial"/>
                <w:b/>
                <w:bCs/>
                <w:sz w:val="16"/>
                <w:szCs w:val="16"/>
                <w:lang w:eastAsia="es-MX"/>
              </w:rPr>
              <w:t>El Ministerio Público del Estado de Sonora se organizará en una Fiscalía General de Justicia del Estado como órgano público autónomo, dotado de personalidad jurídica y patrimonio propio</w:t>
            </w:r>
            <w:r w:rsidRPr="009F2561">
              <w:rPr>
                <w:rFonts w:ascii="Helvetica LT Std Cond Light" w:eastAsia="Times New Roman" w:hAnsi="Helvetica LT Std Cond Light" w:cs="Arial"/>
                <w:sz w:val="16"/>
                <w:szCs w:val="16"/>
                <w:lang w:eastAsia="es-MX"/>
              </w:rPr>
              <w:t>. </w:t>
            </w:r>
          </w:p>
          <w:p w14:paraId="3DA9283A"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D79205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Corresponde al Ministerio del Estado la persecución, de todos los delitos, y por lo mismo, solicitará las medidas cautelares contra los imputados; buscará y presentará las pruebas que acrediten la participación de éstos en hechos que las leyes señalen como delito; procurando que la impartición de justicia sea pronta y expedita; pedirá la aplicación de las penas, e intervendrá en todos los asuntos que la ley determine. </w:t>
            </w:r>
          </w:p>
          <w:p w14:paraId="4AD9CF2B"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0ED753F"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Fiscalía General de Justicia del Estado contará, al menos, con las fiscalías especializadas en materia de delitos electorales y anticorrupción, las cuales tendrán autonomía técnica y de gestión en el ejercicio de sus atribuciones. </w:t>
            </w:r>
          </w:p>
          <w:p w14:paraId="50B7B672"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2DF14F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Los fiscales especializados en materia de delitos electorales y anticorrupción, propondrán al Fiscal General de Justicia del Estado su organización interna, el cual autorizará lo conducente, de conformidad con la suficiencia presupuestal de dicha dependencia. </w:t>
            </w:r>
          </w:p>
          <w:p w14:paraId="33345AF7"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A928CA5"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Los fiscales especializados en materia de delitos electorales y anticorrupción, ejercerán la acción penal, previo acuerdo y autorización del Fiscal General de Justicia del Estado. </w:t>
            </w:r>
          </w:p>
          <w:p w14:paraId="632A8AC1"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219EED8"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Ministerio Público podrá considerar criterios de oportunidad para el ejercicio de la acción penal, en los supuestos y condiciones que fije la ley y su respectiva reglamentación. La aplicación de los criterios de oportunidad deberá ser autorizada por el Fiscal General o por el servidor público en quien se delegue esta facultad. </w:t>
            </w:r>
          </w:p>
          <w:p w14:paraId="67ECC16A"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0C4DD8C"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Fiscalía General del Estado contará con un Órgano Interno de Control cuyo titular será designado conforme a lo dispuesto en la fracción XV del artículo 64 de esta Constitución.</w:t>
            </w:r>
          </w:p>
        </w:tc>
      </w:tr>
      <w:tr w:rsidR="009F2561" w:rsidRPr="009F2561" w14:paraId="53C5B8BD"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812A1"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t>Tabasco</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F993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Artículo 54 Ter. El Ministerio Público se organizará en una Fiscalía General del Estado de Tabasco, como órgano público autónomo, dotado de personalidad jurídica y de patrimonio propios. </w:t>
            </w:r>
          </w:p>
          <w:p w14:paraId="1904E823"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C4A3970"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Para ser Fiscal General del Estado de Tabasco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 </w:t>
            </w:r>
          </w:p>
          <w:p w14:paraId="768A7CC3"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9E1477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durará en su encargo nueve años, y será designado y removido conforme a lo siguiente: </w:t>
            </w:r>
          </w:p>
          <w:p w14:paraId="127E849C"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AB1FDE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 A partir de la ausencia definitiva del Fiscal General, el Gobernador del Estado contará con veinte días para integrar una terna de candidatos al cargo, la cual enviará al Congreso del Estado. </w:t>
            </w:r>
          </w:p>
          <w:p w14:paraId="39659D32"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A4C55B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II. El Congreso, con base en la terna y previa comparecencia de las personas propuestas, designará al Fiscal General con el voto de las dos terceras partes de los miembros presentes dentro del plazo de diez días. </w:t>
            </w:r>
          </w:p>
          <w:p w14:paraId="2D802891"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8A0FE2C"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Si el Congreso no hace la designación en el plazo que establece el párrafo anterior, el Ejecutivo designará al Fiscal General de entre los candidatos que integren la terna respectiva. </w:t>
            </w:r>
          </w:p>
          <w:p w14:paraId="43439A01"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377DECD"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III. El Fiscal General podrá ser removido por el Titular del Ejecutivo por las causas graves que establezca la ley. La remoción deberá ser ratificada por el voto de la mayoría de los miembros presentes de la Cámara de Diputados dentro de un plazo de diez días hábiles; de no ser ratificada expresamente, el Fiscal General será restituido en el ejercicio de sus funciones. Si el Congreso no se pronuncia al respecto, se entenderá que no existe objeción. </w:t>
            </w:r>
          </w:p>
          <w:p w14:paraId="78AB080E"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460FA05"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IV. En los recesos del Congreso, la Comisión Permanente lo convocará de inmediato a sesiones extraordinarias para la designación o ratificación a la remoción del Fiscal General. </w:t>
            </w:r>
          </w:p>
          <w:p w14:paraId="27647240"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37FD25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V. Las ausencias del Fiscal General serán suplidas en los términos que determine la ley. </w:t>
            </w:r>
          </w:p>
          <w:p w14:paraId="69B48228"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CF227B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Corresponde al Ministerio Público la persecución, ante los tribunales, de todos los delitos del orden local; y, por lo mismo, solicitará las medidas cautelares contra los imputados; buscará y presentará las pruebas que acrediten la participación de éstos en hechos que la leyes señalen como delito; procurará que los juicios en materia penal se sigan con toda regularidad para que la impartición de justicia sea pronta y expedita; pedirá la aplicación de las penas, e intervendrá en todos los asuntos que la ley determine. </w:t>
            </w:r>
          </w:p>
          <w:p w14:paraId="00EAD354"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BB9FF4D"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lastRenderedPageBreak/>
              <w:t>La Fiscalía General contará, al menos, con las fiscalías especializadas en materia de delitos electorales y de combate a la corrupción, cuyos titulares serán nombrados y removidos por el Fiscal General del Estado. El nombramiento y remoción de los fiscales especializados antes referidos podrán ser objetados por el Congreso del Estado por el voto de las dos terceras partes de los miembros presentes, en el plazo que fije la ley; si el Congreso no se pronunciare en este plazo, se entenderá que no tiene objeción. </w:t>
            </w:r>
          </w:p>
          <w:p w14:paraId="3984193F"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BC956E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 </w:t>
            </w:r>
          </w:p>
          <w:p w14:paraId="16170381"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BEE38D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presentará anualmente a los Poderes Legislativo y Ejecutivo del Estado un informe de actividades. Comparecerá ante el Congreso cuando se le cite a rendir cuentas o a informar sobre su gestión. </w:t>
            </w:r>
          </w:p>
          <w:p w14:paraId="4D06724E"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B5C060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función de procuración de justicia a cargo de la Fiscalía General del Estado se realizará invariablemente en apego a los principios de autonomía, eficiencia, imparcialidad, legalidad, objetividad, profesionalismo, responsabilidad y respeto a los derechos humanos. </w:t>
            </w:r>
          </w:p>
          <w:p w14:paraId="645F553D"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855EF2F"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del Estado y sus agentes, serán responsables de toda falta, omisión o violación a la ley en que incurran con motivo de sus funciones.</w:t>
            </w:r>
          </w:p>
        </w:tc>
      </w:tr>
      <w:tr w:rsidR="009F2561" w:rsidRPr="009F2561" w14:paraId="7AA5F055"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CFC41"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lastRenderedPageBreak/>
              <w:t>Tamaulipas</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6426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 xml:space="preserve">ARTÍCULO 125.- </w:t>
            </w:r>
            <w:r w:rsidRPr="009F2561">
              <w:rPr>
                <w:rFonts w:ascii="Helvetica LT Std Cond Light" w:eastAsia="Times New Roman" w:hAnsi="Helvetica LT Std Cond Light" w:cs="Arial"/>
                <w:sz w:val="16"/>
                <w:szCs w:val="16"/>
                <w:lang w:eastAsia="es-MX"/>
              </w:rPr>
              <w:t>El Ministerio Público estará integrado por un Fiscal General de Justicia, quien lo presidirá, así como por los fiscales especializados, agentes y demás servidores públicos que determine la ley para su organización. </w:t>
            </w:r>
          </w:p>
          <w:p w14:paraId="22DE1567"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CE7DBCC"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 xml:space="preserve">La Fiscalía General de Justicia del Estado de Tamaulipas será un organismo público, con autonomía administrativa, técnica, operativa y presupuestal, personalidad jurídica y patrimonio propios. </w:t>
            </w:r>
            <w:r w:rsidRPr="009F2561">
              <w:rPr>
                <w:rFonts w:ascii="Helvetica LT Std Cond Light" w:eastAsia="Times New Roman" w:hAnsi="Helvetica LT Std Cond Light" w:cs="Arial"/>
                <w:sz w:val="16"/>
                <w:szCs w:val="16"/>
                <w:lang w:eastAsia="es-MX"/>
              </w:rPr>
              <w:t>El presupuesto de egresos de la Fiscalía General de Justicia, no podrá ser menor al aprobado por el Congreso para el ejercicio anual inmediato anterior. </w:t>
            </w:r>
          </w:p>
          <w:p w14:paraId="25E7F09C"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E065FCC"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función de procuración de justicia en el Estado se regirá por los principios de legalidad, imparcialidad, igualdad, objetividad, eficiencia, profesionalismo, transparencia y respeto irrestricto a los derechos humanos. La ley orgánica, reglamentos, acuerdos y los manuales de organización deberán garantizar estos principios, así como regular los procesos para la segmentación de casos, la descentralización territorial de funciones y la independencia técnica de los servicios periciales y forenses. La ley establecerá el servicio profesional de carrera para las funciones ministeriales, de investigación y periciales.</w:t>
            </w:r>
          </w:p>
          <w:p w14:paraId="6595E7C1"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2E8BE5D"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ley orgánica establecerá un Consejo de Fiscales, como el órgano colegiado encargado de la administración, vigilancia y disciplina de la Fiscalía General. Asimismo, será el órgano rector del servicio profesional de carrera, en los términos que establezca la ley</w:t>
            </w:r>
          </w:p>
          <w:p w14:paraId="75DBDB29"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E73AAE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Fiscalía General contará, al menos, con las fiscalías especializadas en materia de delitos electorales, asuntos internos y de combate a la corrupción, cuyos titulares serán nombrados y removidos en términos de esta constitución y la ley. </w:t>
            </w:r>
          </w:p>
          <w:p w14:paraId="066F64AA"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A7588F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Para ser Fiscal General de Justicia se requiere: ser ciudadano mexicano por nacimiento; tener cuando menos treinta y cinco años cumplidos al día de la designación; contar con título profesional de licenciado en derecho con antigüedad mínima de diez años; gozar de buena reputación, y no haber sido condenado por delito doloso. </w:t>
            </w:r>
          </w:p>
          <w:p w14:paraId="0A13BF27"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298EBCC"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durará en su encargo siete años y será designado y removido conforme al siguiente procedimiento: </w:t>
            </w:r>
          </w:p>
          <w:p w14:paraId="2F9AC687"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FBF0594"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 A partir de la ausencia definitiva del Fiscal General, el Congreso del Estado contará con diez días para integrar una lista paritaria de al menos seis candidatos al cargo, aprobada por las dos terceras partes de los miembros presentes, la cual enviará al titular del Ejecutivo. </w:t>
            </w:r>
          </w:p>
          <w:p w14:paraId="3E45E51E"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A738E6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Si el Ejecutivo no recibe la lista en el plazo antes señalado, enviará libremente al Congreso una terna y designará provisionalmente a un Fiscal General interino, quien ejercerá sus funciones hasta en tanto se realice la designación definitiva conforme a lo establecido en este artículo. En este caso, el Fiscal General interino podrá formar parte de la terna. </w:t>
            </w:r>
          </w:p>
          <w:p w14:paraId="5E2A2150"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14CE07E"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II. Recibida la lista a que se refiere la fracción anterior, dentro de los diez días siguientes el Ejecutivo formulará una terna y la enviará a la consideración del Congreso. </w:t>
            </w:r>
          </w:p>
          <w:p w14:paraId="4D4D00DD"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E26F5E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III. El Congreso, con base en la terna y previa comparecencia de las personas propuestas, designará al Fiscal General con el voto de las dos terceras partes de los miembros presentes dentro del plazo de diez días. </w:t>
            </w:r>
          </w:p>
          <w:p w14:paraId="57B3792D"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B3C9548"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lastRenderedPageBreak/>
              <w:t>En caso de que el Ejecutivo no envíe la terna a que se refiere la fracción anterior, el Congreso tendrá diez días para designar al Fiscal General de entre los candidatos de la lista que señala la fracción I. Si el Congreso no hace la designación en los plazos que establecen los párrafos anteriores, el Ejecutivo designará al Fiscal General de entre los candidatos que integren la lista o, en su caso, la terna respectiva. </w:t>
            </w:r>
          </w:p>
          <w:p w14:paraId="7E37AE24"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92083C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IV. El Fiscal General podrá ser removido por el titular del Ejecutivo únicamente por las causas graves que establezca la ley. La remoción deberá ser aprobada dentro del plazo de diez días por el voto de al menos dos terceras partes de los miembros del Congreso del Estado. En caso de negativa o vencido el plazo, el Fiscal General permanecerá en el cargo y no podrá ser removido por los mismos hechos que originaron el procedimiento. </w:t>
            </w:r>
          </w:p>
          <w:p w14:paraId="2F6B5383"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36F9E9C"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V. En los recesos del Congreso, la Diputación Permanente lo convocará de inmediato a sesiones extraordinarias para la designación o formulación de objeción a la remoción del Fiscal General. </w:t>
            </w:r>
          </w:p>
          <w:p w14:paraId="2C248E3B"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17132D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VI. Los demás integrantes del Ministerio Público serán nombrados y removidos en términos de su ley orgánica. </w:t>
            </w:r>
          </w:p>
          <w:p w14:paraId="3EB75D68"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B8744B0"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VII. Las ausencias del Fiscal General serán suplidas en los términos que determine la ley. </w:t>
            </w:r>
          </w:p>
          <w:p w14:paraId="2F62C89D"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BB6FD1B"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nombramiento de los fiscales especializados a los que se refiere esta Constitución, con excepción del Fiscal Especializado en Combate a la Corrupción, se llevará a cabo a propuesta del Fiscal General y por el voto de las dos terceras partes de los miembros presentes del Congreso del Estado. Solamente podrán ser removidos por las causas graves que establezca la ley y con el mismo procedimiento para remover al Fiscal General. </w:t>
            </w:r>
          </w:p>
          <w:p w14:paraId="3618FF5A"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808F3FD"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presentará anualmente al Congreso del Estado y al Ejecutivo, un informe de actividades.</w:t>
            </w:r>
          </w:p>
          <w:p w14:paraId="0A851804"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EF70288"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Se establece un Consejo de Participación Ciudadana de la Fiscalía General, como un órgano especializado de consulta, integrado por cinco consejeros independientes con probada experiencia en materias de ciencias forenses y penales, procuración de justicia, seguridad pública y cualquier otra que resulte afín a su objeto. El cargo será de naturaleza honoraria. La ley determinará las facultades y obligaciones de los consejeros, así como su régimen de responsabilidades. </w:t>
            </w:r>
          </w:p>
          <w:p w14:paraId="5528F445"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F2FE53E"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Los miembros del Consejo de Participación Ciudadana serán designados por las dos terceras partes de los miembros presentes del Congreso a propuesta del Ejecutivo, conforme al procedimiento que prevea la ley, durarán en su encargo cinco años improrrogables y serán renovados de manera escalonada, conforme a lo previsto en la ley. </w:t>
            </w:r>
          </w:p>
          <w:p w14:paraId="0B7A3DC3"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BA02B3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En ningún caso, los consejeros podrán intervenir o influir, de manera directa o indirecta, en las investigaciones o expedientes que se encuentren bajo el conocimiento del Ministerio Público. </w:t>
            </w:r>
          </w:p>
        </w:tc>
      </w:tr>
      <w:tr w:rsidR="009F2561" w:rsidRPr="009F2561" w14:paraId="38FC8193"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1DEB2"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lastRenderedPageBreak/>
              <w:t>Tlaxcala</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92935"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 xml:space="preserve">ARTICULO 71.- </w:t>
            </w:r>
            <w:r w:rsidRPr="009F2561">
              <w:rPr>
                <w:rFonts w:ascii="Helvetica LT Std Cond Light" w:eastAsia="Times New Roman" w:hAnsi="Helvetica LT Std Cond Light" w:cs="Arial"/>
                <w:sz w:val="16"/>
                <w:szCs w:val="16"/>
                <w:lang w:eastAsia="es-MX"/>
              </w:rPr>
              <w:t>La Institución del Ministerio Público, en representación jurídica de la sociedad, velará por el cumplimiento de las leyes.</w:t>
            </w:r>
          </w:p>
          <w:p w14:paraId="3D3EA83A"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7C887F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ARTICULO 72.-</w:t>
            </w:r>
            <w:r w:rsidRPr="009F2561">
              <w:rPr>
                <w:rFonts w:ascii="Helvetica LT Std Cond Light" w:eastAsia="Times New Roman" w:hAnsi="Helvetica LT Std Cond Light" w:cs="Arial"/>
                <w:sz w:val="16"/>
                <w:szCs w:val="16"/>
                <w:lang w:eastAsia="es-MX"/>
              </w:rPr>
              <w:t xml:space="preserve"> </w:t>
            </w:r>
            <w:r w:rsidRPr="009F2561">
              <w:rPr>
                <w:rFonts w:ascii="Helvetica LT Std Cond Light" w:eastAsia="Times New Roman" w:hAnsi="Helvetica LT Std Cond Light" w:cs="Arial"/>
                <w:b/>
                <w:bCs/>
                <w:sz w:val="16"/>
                <w:szCs w:val="16"/>
                <w:lang w:eastAsia="es-MX"/>
              </w:rPr>
              <w:t>El ministerio público es el órgano dependiente del Poder Ejecutivo en cuanto a su administración</w:t>
            </w:r>
            <w:r w:rsidRPr="009F2561">
              <w:rPr>
                <w:rFonts w:ascii="Helvetica LT Std Cond Light" w:eastAsia="Times New Roman" w:hAnsi="Helvetica LT Std Cond Light" w:cs="Arial"/>
                <w:sz w:val="16"/>
                <w:szCs w:val="16"/>
                <w:lang w:eastAsia="es-MX"/>
              </w:rPr>
              <w:t>; la investigación de los delitos corresponde al ministerio público y a las policías, las cuales actuarán bajo la conducción y mando de aquél en ejercicio de esta función. </w:t>
            </w:r>
          </w:p>
          <w:p w14:paraId="53151932"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B7486C7"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Ejercitará las acciones que correspondan contra los infractores de las leyes; hará efectivos los derechos concedidos al Estado e intervendrá en los juicios que afectan a las personas a quienes se debe otorgar especial atención conforme a la ley; tendrá en su estructura órganos de dirección, profesionales y técnicos y se regirá por los principios de justicia, legalidad, imparcialidad, independencia, objetividad, unidad y buena fe. </w:t>
            </w:r>
          </w:p>
          <w:p w14:paraId="7063648B"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0152A3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policía preventiva del Estado y la de los municipios colaborarán con la ministerial en el combate a la delincuencia conforme a los convenios que al respecto se celebren. </w:t>
            </w:r>
          </w:p>
          <w:p w14:paraId="3700AA30"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F8DCE1A"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Para la investigación y, en su caso, la remisión al juez especializado para adolescentes, se dispondrá de agentes ministeriales especializados para la atención de esos asuntos, bajo los principios de interés especial en la adolescencia, transversalidad, subsidiariedad, flexibilidad, equidad y de protección integral de los derechos de los adolescentes. </w:t>
            </w:r>
          </w:p>
          <w:p w14:paraId="6E288D0A"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4B7B16B"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Los agentes ministeriales o de policía que traten de manera exclusiva con menores o que se dediquen fundamentalmente a la prevención e investigación de presuntas conductas antisociales cometidas por adolescentes, estarán debidamente instruidos y capacitados de forma permanente para el funcionamiento de sus atribuciones. </w:t>
            </w:r>
          </w:p>
          <w:p w14:paraId="361E2838"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DF9B7B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lastRenderedPageBreak/>
              <w:t>La Ley Orgánica de la Institución del Ministerio Público, regulará su estructura, funcionamiento, competencia y administración, conforme lo dispone este mandato. </w:t>
            </w:r>
          </w:p>
          <w:p w14:paraId="300A03B5"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B3D05E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Garantizar la seguridad pública es un deber del Estado; para ello contará con una corporación de policía que estará al mando del Poder Ejecutivo y de los presidentes municipales, en el ámbito de sus respectivas competencias. Esta policía prestará auxilio a las autoridades, para el debido cumplimiento de sus atribuciones y se regirá por los principios de legalidad, eficiencia, profesionalismo y honradez.</w:t>
            </w:r>
          </w:p>
          <w:p w14:paraId="3F175B62"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E19A5D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ARTICULO 73.</w:t>
            </w:r>
            <w:r w:rsidRPr="009F2561">
              <w:rPr>
                <w:rFonts w:ascii="Helvetica LT Std Cond Light" w:eastAsia="Times New Roman" w:hAnsi="Helvetica LT Std Cond Light" w:cs="Arial"/>
                <w:sz w:val="16"/>
                <w:szCs w:val="16"/>
                <w:lang w:eastAsia="es-MX"/>
              </w:rPr>
              <w:t>- El Ministerio Público estará a cargo de un Procurador General de Justicia, cuya designación se hará por el Congreso a propuesta en terna del Gobernador del Estado. </w:t>
            </w:r>
          </w:p>
        </w:tc>
      </w:tr>
      <w:tr w:rsidR="009F2561" w:rsidRPr="009F2561" w14:paraId="1715110A"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3B51A"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u w:val="single"/>
                <w:shd w:val="clear" w:color="auto" w:fill="F8F9FA"/>
                <w:lang w:eastAsia="es-MX"/>
              </w:rPr>
              <w:lastRenderedPageBreak/>
              <w:t>Veracruz de Ignacio de la Llave</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771FA"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Artículo 67. Conforme a esta Constitución y la ley, los Organismos Autónomos del Estado contarán con personalidad jurídica y patrimonio propios, tendrán autonomía técnica, presupuestal, de gestión y para emitir las reglas conforme a las cuales sistematizarán la información bajo su resguardo, y sólo podrán ser fiscalizados por el Congreso del Estado. </w:t>
            </w:r>
          </w:p>
          <w:p w14:paraId="4EEC3AE4"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79C2A1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Para efectos de que los Organismos Autónomos del Estado rindan cuentas sobre el estado que guarda su gestión, deberán presentar anualmente un informe de actividades a los Poderes Legislativo y Ejecutivo dentro de los primeros quince días del mes de diciembre, y sus titulares comparecer ante el Poder Legislativo en sesión pública en la última quincena del mes de enero, conforme al formato que establezca la Ley Orgánica del Poder Legislativo y su respectivo Reglamento. El Tribunal Estatal de Justicia Administrativa sólo estará obligado a presentar el informe de actividades.</w:t>
            </w:r>
          </w:p>
          <w:p w14:paraId="1D06EE4D"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DF0B9D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En la designación de las personas titulares o de los órganos colegiados que forman parte de los Organismos Autónomos, se observará en lo conducente, el principio de paridad en los términos de la ley y su normatividad interna. </w:t>
            </w:r>
          </w:p>
          <w:p w14:paraId="07156976"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B7B81DF"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Estos organismos desarrollarán las actividades Estatales siguientes:</w:t>
            </w:r>
          </w:p>
          <w:p w14:paraId="2C323615"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D5196F4"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 La procuración de justicia y la vigilancia del cumplimiento de las leyes, de acuerdo con las disposiciones de la Constitución federal que rigen la actuación del ministerio público, para ejercer las acciones correspondientes en contra de los infractores de la ley, así como las que tengan por objeto la efectiva reparación del daño causado y la protección de los derechos de la víctima del acto ilícito.  </w:t>
            </w:r>
          </w:p>
          <w:p w14:paraId="5E18C184"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6C4CB9A"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Esta actividad estará a cargo del organismo autónomo del Estado denominado Fiscalía General, que para su estricto cumplimiento contará con una autonomía presupuestaria que podrá ser mayor pero no menor al uno punto cinco por ciento del total del presupuesto general del Estado previsto para el ejercicio anual respectivo y que deberá ministrarse conforme al calendario autorizado en los términos que establezca la ley. </w:t>
            </w:r>
          </w:p>
          <w:p w14:paraId="76C3CD4D"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0A7F4A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función de procurar justicia encomendada a la Fiscalía General, se regirá por los principios de autonomía, eficiencia, imparcialidad, legalidad, objetividad, profesionalismo, responsabilidad y respeto a los derechos humanos, de acuerdo con las siguientes bases: </w:t>
            </w:r>
          </w:p>
          <w:p w14:paraId="5661002F"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250E54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a) El titular de la función del Ministerio Público ejercida por este órgano autónomo será el Fiscal General del Estado quien, para el ejercicio de sus funciones, contará con los fiscales auxiliares, agentes, policía ministerial y demás personal, que estará bajo su autoridad y mando directo, en los términos que establezca la ley, la cual señalará los requisitos y, en su caso, el procedimiento para los nombramientos, sustituciones y remociones. </w:t>
            </w:r>
          </w:p>
          <w:p w14:paraId="54791608"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44F1C0E"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b) Para ser Fiscal General del Estado se requiere: </w:t>
            </w:r>
          </w:p>
          <w:p w14:paraId="29F41530"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3DD8C9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1. Ser ciudadano mexicano por nacimiento en ejercicio de sus derechos y no tener otra nacionalidad; </w:t>
            </w:r>
          </w:p>
          <w:p w14:paraId="3567082C"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CB143DE"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2. Tener, cuando menos, treinta años cumplidos al día de su designación; </w:t>
            </w:r>
          </w:p>
          <w:p w14:paraId="47858B37"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93AA89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3. Poseer, al día de su designación, el título de Licenciado en Derecho, con antigüedad mínima de cinco años, expedido por autoridad o institución mexicana legalmente facultada para ello;</w:t>
            </w:r>
          </w:p>
          <w:p w14:paraId="0A620950"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E0C09D7"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4. No haber sido condenado por delito que amerite pena corporal de más de un año de prisión; pero si se tratare de robo, fraude, falsificación o abuso de confianza, lo inhabilitará para el cargo, cualquiera que haya sido la pena; y </w:t>
            </w:r>
          </w:p>
          <w:p w14:paraId="5EE27DC1"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1FF50AC"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5. No pertenecer al estado eclesiástico, no ser ministro de algún culto religioso, a menos que se separe conforme a lo establecido en la Constitución federal y la ley de la materia. </w:t>
            </w:r>
          </w:p>
          <w:p w14:paraId="2AC69E1E"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0ACB14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c) El Fiscal General durará en su encargo nueve años.</w:t>
            </w:r>
          </w:p>
          <w:p w14:paraId="1C18C19D"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CC863F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d) El fiscal general será designado y removido por el Congreso del Estado mediante el siguiente procedimiento: </w:t>
            </w:r>
          </w:p>
          <w:p w14:paraId="2EAF38CC"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322A395"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1. A partir de la ausencia definitiva del Fiscal General, el Congreso contará con cinco días naturales para emitir Convocatoria pública, a los ciudadanos, organismos no gubernamentales, asociaciones e instituciones, para que presenten propuestas a efecto de cubrir la vacante. </w:t>
            </w:r>
          </w:p>
          <w:p w14:paraId="32EA4AD2"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1451CE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2. La recepción de propuestas se hará en un plazo de diez días naturales, contado a partir del siguiente a aquel en que se haga pública la convocatoria respectiva. </w:t>
            </w:r>
          </w:p>
          <w:p w14:paraId="33728FC1"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D019DAE"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3. Cumplido dicho plazo, y cerrada la recepción de propuestas, la comisión encargada del ramo citará de inmediato, y por un término no mayor de diez días naturales, a comparecer a las y los ciudadanos que cumplan los requisitos, con objeto de que aporten mayores elementos que permitan conocer sus objetivos de trabajo en la materia. </w:t>
            </w:r>
          </w:p>
          <w:p w14:paraId="520AE963"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7A8584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4. En un plazo de tres días naturales, contado a partir de que haya concluido el periodo de comparecencias de las y los candidatos, la comisión del ramo deberá emitir su dictamen, que contendrá una terna de candidatos, el cual será sometido al Pleno del Congreso del Estado, para que se realice el nombramiento. </w:t>
            </w:r>
          </w:p>
          <w:p w14:paraId="604E6E8F"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BF43F9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5. El Congreso, con base en la terna propuesta en el dictamen, designará al Fiscal General con el voto de las dos terceras partes de los miembros presentes, dentro del improrrogable plazo de cinco días hábiles contado a partir de emitido el dictamen. </w:t>
            </w:r>
          </w:p>
          <w:p w14:paraId="24383CF4"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C871FDB"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En caso de que ninguno de los integrantes de la terna obtenga la mayoría de votos arriba señalada, se realizará una segunda votación, en la que se designará como Fiscal General al candidato que cuente con la misma mayoría calificada. </w:t>
            </w:r>
          </w:p>
          <w:p w14:paraId="06DDC56A"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4EB377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Si después de las dos rondas previstas ninguno de los candidatos alcanzó el voto requerido, se realizará una tercera votación, en la que se designará como Fiscal General al candidato que cuente con la mayoría absoluta. </w:t>
            </w:r>
          </w:p>
          <w:p w14:paraId="4EBBC6C4"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4C534AF"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podrá ser removido por el Congreso por las causas graves que establezca la ley, y por el mismo procedimiento de votación establecido para su designación. </w:t>
            </w:r>
          </w:p>
          <w:p w14:paraId="6C82CB21"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0B79B9C"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Las ausencias del Fiscal General serán suplidas en los términos que señale la ley.</w:t>
            </w:r>
          </w:p>
          <w:p w14:paraId="4ED99BCB"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D3A98C9"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 El Fiscal General presentará anualmente un informe de actividades ante los Poderes Legislativo y Ejecutivo del Estado en términos del segundo párrafo del presente artículo, y deberá comparecer ante el Congreso cuando éste así lo requiera para informar sobre un asunto de su competencia. En este último caso, la comparecencia se efectuará ante una Comisión del Congreso y la sesión no será pública, debiendo los asistentes guardar reserva sobre cualquier asunto abordado en relación con una investigación o proceso.</w:t>
            </w:r>
          </w:p>
          <w:p w14:paraId="1C0408ED"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1D71E8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f) El Ministerio Público intervendrá en los juicios que afecten a quienes las leyes otorguen especial protección. </w:t>
            </w:r>
          </w:p>
          <w:p w14:paraId="14BADDE3"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FDF13D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g) El Ministerio Público hará efectivas las órdenes de aprehensión y de presentación de personas involucradas en procesos penales, que dicten los tribunales del Estado. </w:t>
            </w:r>
          </w:p>
          <w:p w14:paraId="0C084EA3"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5BD738B"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h) La ley establecerá el procedimiento mediante el cual se puedan impugnar, por la vía jurisdiccional, las resoluciones del Ministerio Público sobre la reserva de la carpeta de investigación, el no ejercicio de la acción penal y su desistimiento.</w:t>
            </w:r>
          </w:p>
          <w:p w14:paraId="40067B68"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53B90B70"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Fiscalía General contará con una Fiscalía Especializada en Combate a la Corrupción, cuyo titular deberá reunir todos los requisitos señalados para ser Fiscal General. </w:t>
            </w:r>
          </w:p>
          <w:p w14:paraId="7CF8AC8A"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B0016B4"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No podrá ser Fiscal Especializado en Combate a la Corrupción la persona que haya ocupado el cargo de Secretario de Despacho o su equivalente, Fiscal General del Estado, Senador, Diputado Local o Federal o Presidente Municipal, durante el año previo al día de su nombramiento. </w:t>
            </w:r>
          </w:p>
          <w:p w14:paraId="7D73D8DE"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6053C8FD"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Especial será nombrado por las dos terceras partes de los diputados presentes del Congreso del Estado, previa convocatoria pública que éste emita para tal efecto. </w:t>
            </w:r>
          </w:p>
          <w:p w14:paraId="095273FF"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B38A83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lastRenderedPageBreak/>
              <w:t>Una vez concluido el proceso establecido en la convocatoria pública emitida, la propuesta será presentada al Pleno del Congreso del Estado para su votación. En caso de no obtener el voto aprobatorio a que hace referencia el párrafo anterior, se observará el procedimiento establecido en dicha convocatoria. </w:t>
            </w:r>
          </w:p>
          <w:p w14:paraId="0799669A"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301CCA8"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Especializado en Combate a la Corrupción durará en su encargo cinco años, sin perjuicio de que pueda ser removido a solicitud del Fiscal General o por el propio Congreso, por el voto de las dos terceras partes de los diputados presentes, cuando se actualice alguna de las causales que se establezcan en la ley para tal efecto.</w:t>
            </w:r>
          </w:p>
        </w:tc>
      </w:tr>
      <w:tr w:rsidR="001E05F2" w:rsidRPr="009F2561" w14:paraId="394F5283" w14:textId="77777777" w:rsidTr="000446C1">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B7577" w14:textId="77777777" w:rsidR="001E05F2" w:rsidRPr="009F2561" w:rsidRDefault="001E05F2" w:rsidP="000446C1">
            <w:pPr>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shd w:val="clear" w:color="auto" w:fill="F8F9FA"/>
                <w:lang w:eastAsia="es-MX"/>
              </w:rPr>
              <w:lastRenderedPageBreak/>
              <w:t>Zacatecas</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61EFC"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b/>
                <w:bCs/>
                <w:sz w:val="16"/>
                <w:szCs w:val="16"/>
                <w:lang w:eastAsia="es-MX"/>
              </w:rPr>
              <w:t>Artículo 87.</w:t>
            </w:r>
            <w:r w:rsidRPr="009F2561">
              <w:rPr>
                <w:rFonts w:ascii="Helvetica LT Std Cond Light" w:eastAsia="Times New Roman" w:hAnsi="Helvetica LT Std Cond Light" w:cs="Arial"/>
                <w:sz w:val="16"/>
                <w:szCs w:val="16"/>
                <w:lang w:eastAsia="es-MX"/>
              </w:rPr>
              <w:t xml:space="preserve"> El Ministerio Público se organizará </w:t>
            </w:r>
            <w:r w:rsidRPr="009F2561">
              <w:rPr>
                <w:rFonts w:ascii="Helvetica LT Std Cond Light" w:eastAsia="Times New Roman" w:hAnsi="Helvetica LT Std Cond Light" w:cs="Arial"/>
                <w:b/>
                <w:bCs/>
                <w:sz w:val="16"/>
                <w:szCs w:val="16"/>
                <w:lang w:eastAsia="es-MX"/>
              </w:rPr>
              <w:t>en una Fiscalía General de Justicia del Estado, que tendrá el carácter de organismo público autónomo dotado de personalidad jurídica y patrimonio propio y contará en su estructura con un órgano interno de control, que tendrá autonomía técnica y de gestión en la vigilancia de los ingresos y egresos de la Fiscalía y será designado por la votación de las dos terceras partes de los miembros presentes de la Legislatura del Estado.</w:t>
            </w:r>
          </w:p>
          <w:p w14:paraId="6DAF91B2"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37545F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La ley organizará a la Fiscalía General de Justicia del Estado, cuyos servidores públicos serán nombrados y removidos de acuerdo con la presente Constitución y la ley respectiva. Estará presidida por un Fiscal General de Justicia, quien durará en su encargo siete años y deberá llenar los requisitos exigidos para ser Magistrado del Tribunal Superior de Justicia. Será designado y removido conforme al procedimiento siguiente: </w:t>
            </w:r>
          </w:p>
          <w:p w14:paraId="4508CDCC"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DCBDB2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 A los 30 días antes de concluir el período para el cual fue designado el Fiscal General, o en su caso, a partir de su ausencia definitiva, la Legislatura del Estado contará con veinte días para integrar una lista de, al menos, cinco candidatos al cargo, aprobada por el voto de las dos terceras partes de los miembros presentes, la cual enviará al Gobernador. </w:t>
            </w:r>
          </w:p>
          <w:p w14:paraId="10A280E5"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537871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Si el Gobernador no recibe la lista en el plazo antes señalado, enviará libremente a la Legislatura una terna y designará provisionalmente al Fiscal General, quien ejercerá sus funciones hasta en tanto se realice la designación definitiva conforme a lo establecido en este artículo. En este caso, el Fiscal General designado podrá formar parte de la terna.</w:t>
            </w:r>
          </w:p>
          <w:p w14:paraId="7E4561A7"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6C032A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II. Recibida la lista a que se refiere la fracción anterior, dentro de los diez días siguientes el Gobernador formulará una terna y la enviará a la consideración de la Legislatura.</w:t>
            </w:r>
          </w:p>
          <w:p w14:paraId="56637181"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III. La Legislatura, con base en la terna y previa comparecencia de las personas propuestas, designará al Fiscal General con el voto de las dos terceras partes de los miembros presentes dentro del plazo de diez días. </w:t>
            </w:r>
          </w:p>
          <w:p w14:paraId="400636FB"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978223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En caso de que el Gobernador no envíe la terna a que se refiere la fracción anterior, la Legislatura tendrá diez días para designar al Fiscal General de entre los candidatos de la lista que señala la fracción I. </w:t>
            </w:r>
          </w:p>
          <w:p w14:paraId="20C54218"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A854957"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Si la Legislatura no hace la designación en los plazos que establecen los párrafos anteriores, el Ejecutivo designará al Fiscal General de entre los candidatos que integren la lista o, en su caso, la terna respectiva.</w:t>
            </w:r>
          </w:p>
          <w:p w14:paraId="765B7867"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2E26F38A"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IV. El Fiscal General podrá ser removido por el Ejecutivo por las causas graves que establezca la ley. La remoción podrá ser objetada por el voto de la mayoría de los miembros presentes de la Legislatura dentro de un plazo de diez días hábiles, en cuyo caso el Fiscal General de Justicia será restituido en el ejercicio de sus funciones. Si la Legislatura no se pronuncia al respecto, se entenderá que no existe objeción.</w:t>
            </w:r>
          </w:p>
          <w:p w14:paraId="2759D32B"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3C06F0E3"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V. En los recesos de la Legislatura, la Comisión Permanente lo convocará de inmediato a periodo extraordinario para la designación o formulación de objeción a la remoción del Fiscal General.</w:t>
            </w:r>
          </w:p>
          <w:p w14:paraId="71540D41"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408D59D2"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VI. Las ausencias del Fiscal General serán suplidas en los términos que determine la ley. </w:t>
            </w:r>
          </w:p>
          <w:p w14:paraId="09BB93A6"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7C1C1048"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presentará anualmente a los Poderes Legislativo y Ejecutivo un informe de actividades. Comparecerá ante la Legislatura del Estado, cuando se le cite a rendir cuentas o a informar sobre su gestión. </w:t>
            </w:r>
          </w:p>
          <w:p w14:paraId="5BA99736"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141AD29A"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El Fiscal General de Justicia, los Fiscales especializados y sus agentes, serán responsables de toda falta, omisión o violación a la ley en que incurran con motivo de sus funciones.</w:t>
            </w:r>
          </w:p>
          <w:p w14:paraId="640E2B92" w14:textId="77777777" w:rsidR="001E05F2" w:rsidRPr="009F2561" w:rsidRDefault="001E05F2" w:rsidP="000446C1">
            <w:pPr>
              <w:rPr>
                <w:rFonts w:ascii="Helvetica LT Std Cond Light" w:eastAsia="Times New Roman" w:hAnsi="Helvetica LT Std Cond Light" w:cs="Times New Roman"/>
                <w:sz w:val="16"/>
                <w:szCs w:val="16"/>
                <w:lang w:eastAsia="es-MX"/>
              </w:rPr>
            </w:pPr>
          </w:p>
          <w:p w14:paraId="0EAA60C6" w14:textId="77777777" w:rsidR="001E05F2" w:rsidRPr="009F2561" w:rsidRDefault="001E05F2" w:rsidP="000446C1">
            <w:pPr>
              <w:jc w:val="both"/>
              <w:rPr>
                <w:rFonts w:ascii="Helvetica LT Std Cond Light" w:eastAsia="Times New Roman" w:hAnsi="Helvetica LT Std Cond Light" w:cs="Times New Roman"/>
                <w:sz w:val="16"/>
                <w:szCs w:val="16"/>
                <w:lang w:eastAsia="es-MX"/>
              </w:rPr>
            </w:pPr>
            <w:r w:rsidRPr="009F2561">
              <w:rPr>
                <w:rFonts w:ascii="Helvetica LT Std Cond Light" w:eastAsia="Times New Roman" w:hAnsi="Helvetica LT Std Cond Light" w:cs="Arial"/>
                <w:sz w:val="16"/>
                <w:szCs w:val="16"/>
                <w:lang w:eastAsia="es-MX"/>
              </w:rPr>
              <w:t xml:space="preserve">La Fiscalía General de Justicia del Estado de Zacatecas, contará, al menos, con las Fiscalías Especializadas, en Atención de Delitos Electorales, de Combate a la Corrupción y de Derechos Humanos, el Estado garantizará que cuenten con los recursos humanos, financieros y materiales que requieran, para su efectiva operación, cuyos titulares serán nombrados por el Fiscal General de Justicia. El nombramiento y remoción de los fiscales antes referidos podrán ser objetados por la Legislatura del Estado, por el voto de las </w:t>
            </w:r>
            <w:r w:rsidRPr="009F2561">
              <w:rPr>
                <w:rFonts w:ascii="Helvetica LT Std Cond Light" w:eastAsia="Times New Roman" w:hAnsi="Helvetica LT Std Cond Light" w:cs="Arial"/>
                <w:sz w:val="16"/>
                <w:szCs w:val="16"/>
                <w:lang w:eastAsia="es-MX"/>
              </w:rPr>
              <w:lastRenderedPageBreak/>
              <w:t>dos terceras partes de sus miembros presentes, en el plazo que fije la ley; si la Legislatura no se pronunciare en este plazo, se entenderá que no tiene objeción.</w:t>
            </w:r>
          </w:p>
        </w:tc>
      </w:tr>
    </w:tbl>
    <w:p w14:paraId="331D497A" w14:textId="77777777" w:rsidR="001E05F2" w:rsidRPr="009F2561" w:rsidRDefault="001E05F2" w:rsidP="001E05F2">
      <w:pPr>
        <w:spacing w:line="360" w:lineRule="auto"/>
        <w:jc w:val="both"/>
        <w:rPr>
          <w:rFonts w:ascii="Helvetica LT Std Cond Light" w:hAnsi="Helvetica LT Std Cond Light" w:cs="Arial"/>
        </w:rPr>
      </w:pPr>
    </w:p>
    <w:p w14:paraId="059897A7" w14:textId="77777777"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rPr>
        <w:tab/>
        <w:t>Reconocemos  el avance de la reforma publicada en el Diario Oficial de la entidad el 14 de  noviembre de 2019, por el cual se reformó la Constitución local, para el efecto de definir el procedimiento de designación del Fiscal General de Justicia del Estado; no obstante, su propia de una naturaleza administrativa centralizada, establece una relación directa con la persona  titular del Ejecutivo del Estado, sin tener una personalidad jurídica, ni patrimonio propio; por lo que consideramos que en la persecución de los delitos, se requiere una total independencia, y evitar la relación directa  o incluso indirecta con cualquier ente o Poder del Estado.</w:t>
      </w:r>
    </w:p>
    <w:p w14:paraId="4CC2AA68" w14:textId="77777777" w:rsidR="001E05F2" w:rsidRPr="009F2561" w:rsidRDefault="001E05F2" w:rsidP="001E05F2">
      <w:pPr>
        <w:spacing w:line="360" w:lineRule="auto"/>
        <w:jc w:val="both"/>
        <w:rPr>
          <w:rFonts w:ascii="Helvetica LT Std Cond Light" w:hAnsi="Helvetica LT Std Cond Light" w:cs="Arial"/>
        </w:rPr>
      </w:pPr>
    </w:p>
    <w:p w14:paraId="49FE9C56" w14:textId="26D0ED9D" w:rsidR="001E05F2" w:rsidRPr="009F2561" w:rsidRDefault="001E05F2" w:rsidP="001E05F2">
      <w:pPr>
        <w:spacing w:line="360" w:lineRule="auto"/>
        <w:jc w:val="both"/>
        <w:rPr>
          <w:rFonts w:ascii="Helvetica LT Std Cond Light" w:hAnsi="Helvetica LT Std Cond Light" w:cs="Arial"/>
          <w:shd w:val="clear" w:color="auto" w:fill="FFFFFF"/>
        </w:rPr>
      </w:pPr>
      <w:r w:rsidRPr="009F2561">
        <w:rPr>
          <w:rFonts w:ascii="Helvetica LT Std Cond Light" w:hAnsi="Helvetica LT Std Cond Light" w:cs="Arial"/>
          <w:shd w:val="clear" w:color="auto" w:fill="FFFFFF"/>
        </w:rPr>
        <w:tab/>
        <w:t>La </w:t>
      </w:r>
      <w:r w:rsidRPr="009F2561">
        <w:rPr>
          <w:rStyle w:val="Textoennegrita"/>
          <w:rFonts w:ascii="Helvetica LT Std Cond Light" w:hAnsi="Helvetica LT Std Cond Light" w:cs="Arial"/>
          <w:shd w:val="clear" w:color="auto" w:fill="FFFFFF"/>
        </w:rPr>
        <w:t>autonomía</w:t>
      </w:r>
      <w:r w:rsidRPr="009F2561">
        <w:rPr>
          <w:rFonts w:ascii="Helvetica LT Std Cond Light" w:hAnsi="Helvetica LT Std Cond Light" w:cs="Arial"/>
          <w:shd w:val="clear" w:color="auto" w:fill="FFFFFF"/>
        </w:rPr>
        <w:t> funcional y presupuestaria como una de las características de los Organismos Constitucionales Autónomos, son unas de las medidas que más empoderan a la institución y a su titular, porque al no subordinarse a ningún otro poder, la Fiscalía investigará y perseguirá los delitos en representación real de la sociedad, sin ningún otro interés más allá del estricto apego a la ley.</w:t>
      </w:r>
    </w:p>
    <w:p w14:paraId="63103511" w14:textId="77777777" w:rsidR="001E05F2" w:rsidRPr="009F2561" w:rsidRDefault="001E05F2" w:rsidP="001E05F2">
      <w:pPr>
        <w:spacing w:line="360" w:lineRule="auto"/>
        <w:jc w:val="both"/>
        <w:rPr>
          <w:rFonts w:ascii="Helvetica LT Std Cond Light" w:hAnsi="Helvetica LT Std Cond Light" w:cs="Arial"/>
          <w:shd w:val="clear" w:color="auto" w:fill="FFFFFF"/>
        </w:rPr>
      </w:pPr>
    </w:p>
    <w:p w14:paraId="47C071B3" w14:textId="77777777"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rPr>
        <w:tab/>
        <w:t>En tal virtud, se propone el reconocimiento en el título séptimo de organismos constitucionales locales, a la Fiscalía General del Estado de Yucatán como un organismo público autónomo local, independiente, imparcial, con personalidad jurídica y patrimonio propios, con plena autonomía técnica y de gestión, capacidad para decidir sobre el ejercicio de su presupuesto y determinar su organización interna, responsable de investigación de los delitos, bajo el mando del Fiscal General del Estado y de las instituciones policiales, que actuarán bajo su conducción y mando, de acuerdo con lo que establezcan las leyes.</w:t>
      </w:r>
    </w:p>
    <w:p w14:paraId="3CD6AD6E" w14:textId="77777777"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rPr>
        <w:tab/>
        <w:t xml:space="preserve">Es importante destacar que se homologa la duración del encargo con el Fiscal anticorrupción, es decir, siete años, al término de los cuales podrá ser ratificado para un segundo período de la misma duración. En cuanto al procedimiento de designación se deja intocado, pues se reconoce que igualmente es aplicable para el Fiscal anticorrupción. </w:t>
      </w:r>
      <w:r w:rsidRPr="009F2561">
        <w:rPr>
          <w:rFonts w:ascii="Helvetica LT Std Cond Light" w:hAnsi="Helvetica LT Std Cond Light" w:cs="Arial"/>
        </w:rPr>
        <w:tab/>
      </w:r>
    </w:p>
    <w:p w14:paraId="12C820CB" w14:textId="77777777"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rPr>
        <w:lastRenderedPageBreak/>
        <w:tab/>
        <w:t>Se reforma igualmente el Código de la Administración Pública del Estado a fin de derogar toda dependencia de la Fiscalía General de Justicia del Estado al Poder Ejecutivo. Para finalizar, se establecen las previsiones transitorias como la entrada en vigor, los recursos presupuestales, derechos laborales, designación de la persona titular de la Fiscalía entre otros.</w:t>
      </w:r>
    </w:p>
    <w:p w14:paraId="0FD07340" w14:textId="77777777" w:rsidR="001E05F2" w:rsidRPr="009F2561" w:rsidRDefault="001E05F2" w:rsidP="001E05F2">
      <w:pPr>
        <w:spacing w:line="360" w:lineRule="auto"/>
        <w:jc w:val="both"/>
        <w:rPr>
          <w:rFonts w:ascii="Helvetica LT Std Cond Light" w:hAnsi="Helvetica LT Std Cond Light" w:cs="Arial"/>
        </w:rPr>
      </w:pPr>
    </w:p>
    <w:p w14:paraId="229EB855" w14:textId="77777777" w:rsidR="001E05F2" w:rsidRPr="009F2561" w:rsidRDefault="001E05F2" w:rsidP="001E05F2">
      <w:pPr>
        <w:spacing w:line="360" w:lineRule="auto"/>
        <w:jc w:val="both"/>
        <w:rPr>
          <w:rFonts w:ascii="Helvetica LT Std Cond Light" w:hAnsi="Helvetica LT Std Cond Light" w:cs="Arial"/>
          <w:shd w:val="clear" w:color="auto" w:fill="FFFFFF"/>
        </w:rPr>
      </w:pPr>
      <w:r w:rsidRPr="009F2561">
        <w:rPr>
          <w:rFonts w:ascii="Helvetica LT Std Cond Light" w:hAnsi="Helvetica LT Std Cond Light" w:cs="Arial"/>
          <w:shd w:val="clear" w:color="auto" w:fill="FFFFFF"/>
        </w:rPr>
        <w:tab/>
        <w:t>Deseamos continuar disfrutando de la seguridad en Yucatán, pero también garantizando que no exista impunidad, procurando, el acceso a la justicia, así como su prontitud y su eficacia.</w:t>
      </w:r>
    </w:p>
    <w:p w14:paraId="2C5D3BEB" w14:textId="77777777" w:rsidR="001E05F2" w:rsidRPr="009F2561" w:rsidRDefault="001E05F2" w:rsidP="001E05F2">
      <w:pPr>
        <w:spacing w:line="360" w:lineRule="auto"/>
        <w:jc w:val="both"/>
        <w:rPr>
          <w:rFonts w:ascii="Helvetica LT Std Cond Light" w:hAnsi="Helvetica LT Std Cond Light" w:cs="Arial"/>
          <w:shd w:val="clear" w:color="auto" w:fill="FFFFFF"/>
        </w:rPr>
      </w:pPr>
    </w:p>
    <w:p w14:paraId="3E124B47" w14:textId="77777777" w:rsidR="001E05F2" w:rsidRPr="009F2561" w:rsidRDefault="001E05F2" w:rsidP="001E05F2">
      <w:pPr>
        <w:spacing w:line="360" w:lineRule="auto"/>
        <w:ind w:firstLine="709"/>
        <w:jc w:val="both"/>
        <w:rPr>
          <w:rFonts w:ascii="Helvetica LT Std Cond Light" w:hAnsi="Helvetica LT Std Cond Light" w:cs="Arial"/>
        </w:rPr>
      </w:pPr>
      <w:r w:rsidRPr="009F2561">
        <w:rPr>
          <w:rFonts w:ascii="Helvetica LT Std Cond Light" w:hAnsi="Helvetica LT Std Cond Light" w:cs="Arial"/>
        </w:rPr>
        <w:t>Por los motivos anteriormente expuestos y de conformidad con la legislación previamente invocada, me permito presentar el siguiente:</w:t>
      </w:r>
    </w:p>
    <w:p w14:paraId="5EDEB7AF" w14:textId="77777777" w:rsidR="001E05F2" w:rsidRPr="009F2561" w:rsidRDefault="001E05F2" w:rsidP="001E05F2">
      <w:pPr>
        <w:jc w:val="both"/>
        <w:rPr>
          <w:rFonts w:ascii="Helvetica LT Std Cond Light" w:hAnsi="Helvetica LT Std Cond Light" w:cs="Arial"/>
        </w:rPr>
      </w:pPr>
    </w:p>
    <w:p w14:paraId="2139AD10" w14:textId="77777777" w:rsidR="001E05F2" w:rsidRPr="009F2561" w:rsidRDefault="001E05F2" w:rsidP="001E05F2">
      <w:pPr>
        <w:jc w:val="center"/>
        <w:rPr>
          <w:rFonts w:ascii="Helvetica LT Std Cond Light" w:hAnsi="Helvetica LT Std Cond Light" w:cs="Arial"/>
          <w:b/>
        </w:rPr>
      </w:pPr>
      <w:r w:rsidRPr="009F2561">
        <w:rPr>
          <w:rFonts w:ascii="Helvetica LT Std Cond Light" w:hAnsi="Helvetica LT Std Cond Light" w:cs="Arial"/>
          <w:b/>
        </w:rPr>
        <w:t>DECRETO</w:t>
      </w:r>
    </w:p>
    <w:p w14:paraId="3CB0F549" w14:textId="77777777" w:rsidR="001E05F2" w:rsidRPr="009F2561" w:rsidRDefault="001E05F2" w:rsidP="001E05F2">
      <w:pPr>
        <w:spacing w:line="360" w:lineRule="auto"/>
        <w:jc w:val="both"/>
        <w:rPr>
          <w:rFonts w:ascii="Helvetica LT Std Cond Light" w:hAnsi="Helvetica LT Std Cond Light" w:cs="Arial"/>
          <w:b/>
        </w:rPr>
      </w:pPr>
    </w:p>
    <w:p w14:paraId="6BBECD61" w14:textId="77777777" w:rsidR="001E05F2" w:rsidRPr="009F2561" w:rsidRDefault="001E05F2" w:rsidP="001E05F2">
      <w:pPr>
        <w:spacing w:line="360" w:lineRule="auto"/>
        <w:jc w:val="both"/>
        <w:rPr>
          <w:rFonts w:ascii="Helvetica LT Std Cond Light" w:hAnsi="Helvetica LT Std Cond Light" w:cs="Arial"/>
          <w:b/>
        </w:rPr>
      </w:pPr>
      <w:r w:rsidRPr="009F2561">
        <w:rPr>
          <w:rFonts w:ascii="Helvetica LT Std Cond Light" w:hAnsi="Helvetica LT Std Cond Light" w:cs="Arial"/>
          <w:b/>
        </w:rPr>
        <w:t>ARTÍCULO PRIMERO: Se derogan los párrafos del cuarto al siete del artículo 62, se reforman las fracciones VI y VII y se adiciona la fracción VIII al artículo 73 ter,  se crea el Capítulo IX De la Fiscalía General del Estado de Yucatán, al Título séptimo denominado DE LOS ORGANISMOS AUTÓNOMOS, con un artículo 75 septies de la Constitución Política del Estado de Yucatán, para quedar como sigue:</w:t>
      </w:r>
    </w:p>
    <w:p w14:paraId="11D9F69B" w14:textId="77777777" w:rsidR="001E05F2" w:rsidRPr="009F2561" w:rsidRDefault="001E05F2" w:rsidP="001E05F2">
      <w:pPr>
        <w:spacing w:line="360" w:lineRule="auto"/>
        <w:jc w:val="both"/>
        <w:rPr>
          <w:rFonts w:ascii="Helvetica LT Std Cond Light" w:hAnsi="Helvetica LT Std Cond Light" w:cs="Arial"/>
        </w:rPr>
      </w:pPr>
    </w:p>
    <w:p w14:paraId="71D64F3A" w14:textId="77777777"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b/>
        </w:rPr>
        <w:t>Artículo 62</w:t>
      </w:r>
      <w:r w:rsidRPr="009F2561">
        <w:rPr>
          <w:rFonts w:ascii="Helvetica LT Std Cond Light" w:hAnsi="Helvetica LT Std Cond Light" w:cs="Arial"/>
        </w:rPr>
        <w:t xml:space="preserve">. El Ministerio Público es la Institución única e indivisible que representa los intereses de la sociedad, y tiene por objeto dirigir la investigación de los hechos que la ley señale como delitos; ejercitar la acción penal ante los tribunales y adoptar medidas para proteger a las víctimas y testigos, conforme a lo previsto por las leyes correspondientes. </w:t>
      </w:r>
    </w:p>
    <w:p w14:paraId="45AA69BE" w14:textId="77777777" w:rsidR="001E05F2" w:rsidRPr="009F2561" w:rsidRDefault="001E05F2" w:rsidP="001E05F2">
      <w:pPr>
        <w:spacing w:line="360" w:lineRule="auto"/>
        <w:jc w:val="both"/>
        <w:rPr>
          <w:rFonts w:ascii="Helvetica LT Std Cond Light" w:hAnsi="Helvetica LT Std Cond Light" w:cs="Arial"/>
        </w:rPr>
      </w:pPr>
    </w:p>
    <w:p w14:paraId="35A779A9" w14:textId="77777777"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rPr>
        <w:t xml:space="preserve">La Institución del Ministerio Público, en su carácter de representante de la sociedad, vigilará por el cumplimiento de las leyes y se regirá por los principios de buena fe, justicia, imparcialidad, independencia, legalidad, objetividad, y unidad. </w:t>
      </w:r>
    </w:p>
    <w:p w14:paraId="74F327DA" w14:textId="77777777" w:rsidR="001E05F2" w:rsidRPr="009F2561" w:rsidRDefault="001E05F2" w:rsidP="001E05F2">
      <w:pPr>
        <w:spacing w:line="360" w:lineRule="auto"/>
        <w:jc w:val="both"/>
        <w:rPr>
          <w:rFonts w:ascii="Helvetica LT Std Cond Light" w:hAnsi="Helvetica LT Std Cond Light" w:cs="Arial"/>
        </w:rPr>
      </w:pPr>
    </w:p>
    <w:p w14:paraId="05038024" w14:textId="20D82898"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rPr>
        <w:t>Para el cumplimiento de su objeto, el Ministerio Público estará a cargo de la Fiscalía General del Estado de Yucatán y de la Fiscalía Especializada en Combate a la Corrupción del Estado de Yucatán.</w:t>
      </w:r>
    </w:p>
    <w:p w14:paraId="1F9A08EA" w14:textId="77777777" w:rsidR="001E05F2" w:rsidRPr="009F2561" w:rsidRDefault="001E05F2" w:rsidP="001E05F2">
      <w:pPr>
        <w:spacing w:line="360" w:lineRule="auto"/>
        <w:jc w:val="both"/>
        <w:rPr>
          <w:rFonts w:ascii="Helvetica LT Std Cond Light" w:hAnsi="Helvetica LT Std Cond Light" w:cs="Arial"/>
        </w:rPr>
      </w:pPr>
    </w:p>
    <w:p w14:paraId="7257AB5C" w14:textId="0FA34A44"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rPr>
        <w:t>Se deroga</w:t>
      </w:r>
    </w:p>
    <w:p w14:paraId="2855D0CC" w14:textId="0664D16C"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rPr>
        <w:t>Se deroga</w:t>
      </w:r>
    </w:p>
    <w:p w14:paraId="7F37FCFE" w14:textId="64C2D0FB"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rPr>
        <w:t>Se deroga</w:t>
      </w:r>
    </w:p>
    <w:p w14:paraId="69A0A0BC" w14:textId="77777777"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rPr>
        <w:t>Se deroga</w:t>
      </w:r>
    </w:p>
    <w:p w14:paraId="5243430F" w14:textId="77777777" w:rsidR="001E05F2" w:rsidRPr="009F2561" w:rsidRDefault="001E05F2" w:rsidP="001E05F2">
      <w:pPr>
        <w:spacing w:line="360" w:lineRule="auto"/>
        <w:jc w:val="both"/>
        <w:rPr>
          <w:rFonts w:ascii="Helvetica LT Std Cond Light" w:hAnsi="Helvetica LT Std Cond Light" w:cs="Arial"/>
        </w:rPr>
      </w:pPr>
    </w:p>
    <w:p w14:paraId="79706C77" w14:textId="77777777"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rPr>
        <w:t>Artículo 73 Ter. …</w:t>
      </w:r>
    </w:p>
    <w:p w14:paraId="0A423874" w14:textId="77777777" w:rsidR="001E05F2" w:rsidRPr="009F2561" w:rsidRDefault="001E05F2" w:rsidP="001E05F2">
      <w:pPr>
        <w:spacing w:line="360" w:lineRule="auto"/>
        <w:jc w:val="both"/>
        <w:rPr>
          <w:rFonts w:ascii="Helvetica LT Std Cond Light" w:hAnsi="Helvetica LT Std Cond Light" w:cs="Arial"/>
        </w:rPr>
      </w:pPr>
    </w:p>
    <w:p w14:paraId="68FDFF26" w14:textId="149FDE99"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rPr>
        <w:t>I. A la V. …</w:t>
      </w:r>
    </w:p>
    <w:p w14:paraId="297C64A0" w14:textId="77777777" w:rsidR="001E05F2" w:rsidRPr="009F2561" w:rsidRDefault="001E05F2" w:rsidP="001E05F2">
      <w:pPr>
        <w:pStyle w:val="Prrafodelista"/>
        <w:spacing w:line="360" w:lineRule="auto"/>
        <w:ind w:left="851"/>
        <w:jc w:val="both"/>
        <w:rPr>
          <w:rFonts w:ascii="Helvetica LT Std Cond Light" w:hAnsi="Helvetica LT Std Cond Light" w:cs="Arial"/>
          <w:sz w:val="24"/>
          <w:szCs w:val="24"/>
        </w:rPr>
      </w:pPr>
    </w:p>
    <w:p w14:paraId="733240A0" w14:textId="77777777" w:rsidR="001E05F2" w:rsidRPr="009F2561" w:rsidRDefault="001E05F2" w:rsidP="001E05F2">
      <w:pPr>
        <w:pStyle w:val="Prrafodelista"/>
        <w:spacing w:line="360" w:lineRule="auto"/>
        <w:ind w:left="0"/>
        <w:jc w:val="both"/>
        <w:rPr>
          <w:rFonts w:ascii="Helvetica LT Std Cond Light" w:hAnsi="Helvetica LT Std Cond Light" w:cs="Arial"/>
          <w:sz w:val="24"/>
          <w:szCs w:val="24"/>
        </w:rPr>
      </w:pPr>
      <w:r w:rsidRPr="009F2561">
        <w:rPr>
          <w:rFonts w:ascii="Helvetica LT Std Cond Light" w:hAnsi="Helvetica LT Std Cond Light" w:cs="Arial"/>
          <w:sz w:val="24"/>
          <w:szCs w:val="24"/>
        </w:rPr>
        <w:t xml:space="preserve">VI.- La Fiscalía Especializada en Combate a la Corrupción del Estado de Yucatán, </w:t>
      </w:r>
    </w:p>
    <w:p w14:paraId="69E62293" w14:textId="77777777" w:rsidR="001E05F2" w:rsidRPr="009F2561" w:rsidRDefault="001E05F2" w:rsidP="001E05F2">
      <w:pPr>
        <w:pStyle w:val="Prrafodelista"/>
        <w:spacing w:line="360" w:lineRule="auto"/>
        <w:ind w:left="0"/>
        <w:jc w:val="both"/>
        <w:rPr>
          <w:rFonts w:ascii="Helvetica LT Std Cond Light" w:hAnsi="Helvetica LT Std Cond Light" w:cs="Arial"/>
          <w:sz w:val="24"/>
          <w:szCs w:val="24"/>
        </w:rPr>
      </w:pPr>
      <w:r w:rsidRPr="009F2561">
        <w:rPr>
          <w:rFonts w:ascii="Helvetica LT Std Cond Light" w:hAnsi="Helvetica LT Std Cond Light" w:cs="Arial"/>
          <w:sz w:val="24"/>
          <w:szCs w:val="24"/>
        </w:rPr>
        <w:t>VII.- La Agencia de Transporte de Yucatán, y</w:t>
      </w:r>
    </w:p>
    <w:p w14:paraId="3CC94356" w14:textId="77777777" w:rsidR="001E05F2" w:rsidRPr="009F2561" w:rsidRDefault="001E05F2" w:rsidP="001E05F2">
      <w:pPr>
        <w:pStyle w:val="Prrafodelista"/>
        <w:spacing w:line="360" w:lineRule="auto"/>
        <w:ind w:left="0"/>
        <w:jc w:val="both"/>
        <w:rPr>
          <w:rFonts w:ascii="Helvetica LT Std Cond Light" w:hAnsi="Helvetica LT Std Cond Light" w:cs="Arial"/>
          <w:b/>
          <w:sz w:val="24"/>
          <w:szCs w:val="24"/>
        </w:rPr>
      </w:pPr>
      <w:r w:rsidRPr="009F2561">
        <w:rPr>
          <w:rFonts w:ascii="Helvetica LT Std Cond Light" w:hAnsi="Helvetica LT Std Cond Light" w:cs="Arial"/>
          <w:b/>
          <w:sz w:val="24"/>
          <w:szCs w:val="24"/>
        </w:rPr>
        <w:t>VIII. La Fiscalía General del Estado de Yucatán.</w:t>
      </w:r>
    </w:p>
    <w:p w14:paraId="1028FD3B" w14:textId="77777777" w:rsidR="001E05F2" w:rsidRPr="009F2561" w:rsidRDefault="001E05F2" w:rsidP="001E05F2">
      <w:pPr>
        <w:pStyle w:val="Prrafodelista"/>
        <w:spacing w:line="360" w:lineRule="auto"/>
        <w:ind w:left="0"/>
        <w:jc w:val="both"/>
        <w:rPr>
          <w:rFonts w:ascii="Helvetica LT Std Cond Light" w:hAnsi="Helvetica LT Std Cond Light" w:cs="Arial"/>
          <w:b/>
          <w:sz w:val="24"/>
          <w:szCs w:val="24"/>
        </w:rPr>
      </w:pPr>
      <w:r w:rsidRPr="009F2561">
        <w:rPr>
          <w:rFonts w:ascii="Helvetica LT Std Cond Light" w:hAnsi="Helvetica LT Std Cond Light" w:cs="Arial"/>
          <w:b/>
          <w:sz w:val="24"/>
          <w:szCs w:val="24"/>
        </w:rPr>
        <w:t>…</w:t>
      </w:r>
    </w:p>
    <w:p w14:paraId="0F8782C0" w14:textId="77777777" w:rsidR="001E05F2" w:rsidRPr="009F2561" w:rsidRDefault="001E05F2" w:rsidP="001E05F2">
      <w:pPr>
        <w:pStyle w:val="Prrafodelista"/>
        <w:spacing w:line="360" w:lineRule="auto"/>
        <w:ind w:left="0"/>
        <w:jc w:val="center"/>
        <w:rPr>
          <w:rFonts w:ascii="Helvetica LT Std Cond Light" w:hAnsi="Helvetica LT Std Cond Light" w:cs="Arial"/>
          <w:b/>
          <w:sz w:val="24"/>
          <w:szCs w:val="24"/>
        </w:rPr>
      </w:pPr>
    </w:p>
    <w:p w14:paraId="5CAFA9B5" w14:textId="77777777" w:rsidR="001E05F2" w:rsidRPr="009F2561" w:rsidRDefault="001E05F2" w:rsidP="001E05F2">
      <w:pPr>
        <w:pStyle w:val="Prrafodelista"/>
        <w:spacing w:line="360" w:lineRule="auto"/>
        <w:ind w:left="0"/>
        <w:jc w:val="center"/>
        <w:rPr>
          <w:rFonts w:ascii="Helvetica LT Std Cond Light" w:hAnsi="Helvetica LT Std Cond Light" w:cs="Arial"/>
          <w:b/>
          <w:sz w:val="24"/>
          <w:szCs w:val="24"/>
        </w:rPr>
      </w:pPr>
      <w:r w:rsidRPr="009F2561">
        <w:rPr>
          <w:rFonts w:ascii="Helvetica LT Std Cond Light" w:hAnsi="Helvetica LT Std Cond Light" w:cs="Arial"/>
          <w:b/>
          <w:sz w:val="24"/>
          <w:szCs w:val="24"/>
        </w:rPr>
        <w:t>Capítulo IX</w:t>
      </w:r>
    </w:p>
    <w:p w14:paraId="5A0E7A2A" w14:textId="77777777" w:rsidR="001E05F2" w:rsidRPr="009F2561" w:rsidRDefault="001E05F2" w:rsidP="001E05F2">
      <w:pPr>
        <w:pStyle w:val="Prrafodelista"/>
        <w:spacing w:line="360" w:lineRule="auto"/>
        <w:ind w:left="0"/>
        <w:jc w:val="center"/>
        <w:rPr>
          <w:rFonts w:ascii="Helvetica LT Std Cond Light" w:hAnsi="Helvetica LT Std Cond Light" w:cs="Arial"/>
          <w:b/>
          <w:sz w:val="24"/>
          <w:szCs w:val="24"/>
        </w:rPr>
      </w:pPr>
      <w:r w:rsidRPr="009F2561">
        <w:rPr>
          <w:rFonts w:ascii="Helvetica LT Std Cond Light" w:hAnsi="Helvetica LT Std Cond Light" w:cs="Arial"/>
          <w:b/>
          <w:sz w:val="24"/>
          <w:szCs w:val="24"/>
        </w:rPr>
        <w:t>De la Fiscalía General del Estado de Yucatán</w:t>
      </w:r>
    </w:p>
    <w:p w14:paraId="78718F4C" w14:textId="77777777" w:rsidR="001E05F2" w:rsidRPr="009F2561" w:rsidRDefault="001E05F2" w:rsidP="001E05F2">
      <w:pPr>
        <w:pStyle w:val="Prrafodelista"/>
        <w:spacing w:line="360" w:lineRule="auto"/>
        <w:ind w:left="0"/>
        <w:jc w:val="both"/>
        <w:rPr>
          <w:rFonts w:ascii="Helvetica LT Std Cond Light" w:hAnsi="Helvetica LT Std Cond Light" w:cs="Arial"/>
          <w:b/>
          <w:sz w:val="24"/>
          <w:szCs w:val="24"/>
        </w:rPr>
      </w:pPr>
    </w:p>
    <w:p w14:paraId="379341FC" w14:textId="77777777"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b/>
        </w:rPr>
        <w:t xml:space="preserve">Artículo 75 Septies.- </w:t>
      </w:r>
      <w:r w:rsidRPr="009F2561">
        <w:rPr>
          <w:rFonts w:ascii="Helvetica LT Std Cond Light" w:hAnsi="Helvetica LT Std Cond Light" w:cs="Arial"/>
        </w:rPr>
        <w:t>La Fiscalía General del Estado de Yucatán es un organismo público autónomo, independiente, imparcial, con personalidad jurídica y patrimonio propios, con plena autonomía técnica y de gestión, capacidad para decidir sobre el ejercicio de su presupuesto y determinar su organización interna, responsable de investigación de los delitos, bajo el mando del Fiscal General del Estado y de las instituciones policiales, que actuarán bajo su conducción y mando, de acuerdo con lo que establezcan las leyes.</w:t>
      </w:r>
    </w:p>
    <w:p w14:paraId="27571F44" w14:textId="77777777"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rPr>
        <w:t>La o el Fiscal General del Estado durará en el cargo siete años, al término de los cuales podrá ser ratificado para un segundo período de la misma duración, y será designado conforme al siguiente procedimiento: la o el titular del Poder Ejecutivo someterá una terna a consideración del Congreso del estado, quien designará a aquél que deba ocupar el cargo, mediante el voto de las dos terceras partes de los integrantes del Congreso.</w:t>
      </w:r>
    </w:p>
    <w:p w14:paraId="247781E8" w14:textId="77777777" w:rsidR="001E05F2" w:rsidRPr="009F2561" w:rsidRDefault="001E05F2" w:rsidP="001E05F2">
      <w:pPr>
        <w:spacing w:line="360" w:lineRule="auto"/>
        <w:jc w:val="both"/>
        <w:rPr>
          <w:rFonts w:ascii="Helvetica LT Std Cond Light" w:hAnsi="Helvetica LT Std Cond Light" w:cs="Arial"/>
        </w:rPr>
      </w:pPr>
    </w:p>
    <w:p w14:paraId="54572874" w14:textId="1C37D1C7"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rPr>
        <w:t>En caso de que no se alcance la votación requerida, la o el titular del Poder Ejecutivo someterá otra terna a consideración del Congreso del Estado, para que designe a la o al Fiscal General del Estado en los términos del párrafo anterior. Si el Congreso del estado, nuevamente, no designara al Fiscal General del Estado, ocupará el cargo la persona que designe el titular del Poder Ejecutivo, quien no podrá haber integrado las ternas previamente propuestas.</w:t>
      </w:r>
    </w:p>
    <w:p w14:paraId="17BF671E" w14:textId="77777777" w:rsidR="001E05F2" w:rsidRPr="009F2561" w:rsidRDefault="001E05F2" w:rsidP="001E05F2">
      <w:pPr>
        <w:spacing w:line="360" w:lineRule="auto"/>
        <w:jc w:val="both"/>
        <w:rPr>
          <w:rFonts w:ascii="Helvetica LT Std Cond Light" w:hAnsi="Helvetica LT Std Cond Light" w:cs="Arial"/>
        </w:rPr>
      </w:pPr>
    </w:p>
    <w:p w14:paraId="2EB7BF30" w14:textId="77777777"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rPr>
        <w:t xml:space="preserve">Para ser Fiscal General del Estado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 </w:t>
      </w:r>
    </w:p>
    <w:p w14:paraId="24E3A877" w14:textId="77777777" w:rsidR="001E05F2" w:rsidRPr="009F2561" w:rsidRDefault="001E05F2" w:rsidP="001E05F2">
      <w:pPr>
        <w:spacing w:line="360" w:lineRule="auto"/>
        <w:jc w:val="both"/>
        <w:rPr>
          <w:rFonts w:ascii="Helvetica LT Std Cond Light" w:hAnsi="Helvetica LT Std Cond Light" w:cs="Arial"/>
        </w:rPr>
      </w:pPr>
    </w:p>
    <w:p w14:paraId="5A2E4E22" w14:textId="77777777"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rPr>
        <w:t>La o el Fiscal General del Estado no podrá tener otro empleo, cargo o comisión, con excepción de los no remunerados en actividades docentes, científicas, culturales, de investigación o de beneficencia. Tampoco podrá asumir un cargo público en las dependencias y entidades estatales ni en los órganos constitucionales autónomos, y solo</w:t>
      </w:r>
      <w:r w:rsidRPr="009F2561">
        <w:rPr>
          <w:rFonts w:ascii="Helvetica LT Std Cond Light" w:hAnsi="Helvetica LT Std Cond Light"/>
        </w:rPr>
        <w:t xml:space="preserve"> </w:t>
      </w:r>
      <w:r w:rsidRPr="009F2561">
        <w:rPr>
          <w:rFonts w:ascii="Helvetica LT Std Cond Light" w:hAnsi="Helvetica LT Std Cond Light" w:cs="Arial"/>
        </w:rPr>
        <w:t>podrá ser removido por el Ejecutivo en términos de la ley.</w:t>
      </w:r>
    </w:p>
    <w:p w14:paraId="3D7842F2" w14:textId="77777777" w:rsidR="001E05F2" w:rsidRPr="009F2561" w:rsidRDefault="001E05F2" w:rsidP="001E05F2">
      <w:pPr>
        <w:spacing w:line="360" w:lineRule="auto"/>
        <w:jc w:val="both"/>
        <w:rPr>
          <w:rFonts w:ascii="Helvetica LT Std Cond Light" w:hAnsi="Helvetica LT Std Cond Light" w:cs="Arial"/>
        </w:rPr>
      </w:pPr>
      <w:r w:rsidRPr="009F2561">
        <w:rPr>
          <w:rFonts w:ascii="Helvetica LT Std Cond Light" w:hAnsi="Helvetica LT Std Cond Light" w:cs="Arial"/>
        </w:rPr>
        <w:t>La ley definirá las bases para la integración, estructura, funcionamiento, competencia y administración de la Fiscalía General del Estado, y establecerá el servicio profesional de carrera para sus servidores públicos.</w:t>
      </w:r>
    </w:p>
    <w:p w14:paraId="49AD1A86" w14:textId="77777777" w:rsidR="001E05F2" w:rsidRPr="009F2561" w:rsidRDefault="001E05F2" w:rsidP="001E05F2">
      <w:pPr>
        <w:spacing w:line="360" w:lineRule="auto"/>
        <w:jc w:val="both"/>
        <w:rPr>
          <w:rFonts w:ascii="Helvetica LT Std Cond Light" w:hAnsi="Helvetica LT Std Cond Light" w:cs="Arial"/>
        </w:rPr>
      </w:pPr>
    </w:p>
    <w:p w14:paraId="10DF7401" w14:textId="77777777" w:rsidR="001E05F2" w:rsidRPr="009F2561" w:rsidRDefault="001E05F2" w:rsidP="001E05F2">
      <w:pPr>
        <w:pStyle w:val="Prrafodelista"/>
        <w:spacing w:line="360" w:lineRule="auto"/>
        <w:ind w:left="0"/>
        <w:jc w:val="both"/>
        <w:rPr>
          <w:rFonts w:ascii="Helvetica LT Std Cond Light" w:hAnsi="Helvetica LT Std Cond Light" w:cs="Arial"/>
          <w:sz w:val="24"/>
          <w:szCs w:val="24"/>
        </w:rPr>
      </w:pPr>
      <w:r w:rsidRPr="009F2561">
        <w:rPr>
          <w:rFonts w:ascii="Helvetica LT Std Cond Light" w:hAnsi="Helvetica LT Std Cond Light" w:cs="Arial"/>
          <w:b/>
          <w:sz w:val="24"/>
          <w:szCs w:val="24"/>
        </w:rPr>
        <w:t xml:space="preserve">ARTÍCULO SEGUNDO: </w:t>
      </w:r>
      <w:r w:rsidRPr="009F2561">
        <w:rPr>
          <w:rFonts w:ascii="Helvetica LT Std Cond Light" w:hAnsi="Helvetica LT Std Cond Light" w:cs="Arial"/>
          <w:sz w:val="24"/>
          <w:szCs w:val="24"/>
        </w:rPr>
        <w:t>Se deroga la fracción XII del artículo 22, se reforma el artículo 25, se derogan las fracciones XVIII y XIX del artículo 40 y se deroga el capítulo XII del título IV “de la competencia de las dependencias” contenida en el Libro Segundo “de la administración pública centralizada”</w:t>
      </w:r>
      <w:r w:rsidRPr="009F2561">
        <w:rPr>
          <w:rFonts w:ascii="Helvetica LT Std Cond Light" w:hAnsi="Helvetica LT Std Cond Light" w:cs="Arial"/>
        </w:rPr>
        <w:t>;</w:t>
      </w:r>
      <w:r w:rsidRPr="009F2561">
        <w:rPr>
          <w:rFonts w:ascii="Helvetica LT Std Cond Light" w:hAnsi="Helvetica LT Std Cond Light" w:cs="Arial"/>
          <w:sz w:val="24"/>
          <w:szCs w:val="24"/>
        </w:rPr>
        <w:t xml:space="preserve"> y se deroga el artículo 41 del Código de la Administración Pública de Estado de Yucatán, para quedar como sigue:</w:t>
      </w:r>
    </w:p>
    <w:p w14:paraId="6771FE5D" w14:textId="77777777" w:rsidR="001E05F2" w:rsidRPr="009F2561" w:rsidRDefault="001E05F2" w:rsidP="001E05F2">
      <w:pPr>
        <w:pStyle w:val="Prrafodelista"/>
        <w:spacing w:line="360" w:lineRule="auto"/>
        <w:ind w:left="0"/>
        <w:jc w:val="both"/>
        <w:rPr>
          <w:rFonts w:ascii="Helvetica LT Std Cond Light" w:hAnsi="Helvetica LT Std Cond Light" w:cs="Arial"/>
          <w:b/>
          <w:sz w:val="24"/>
          <w:szCs w:val="24"/>
        </w:rPr>
      </w:pPr>
    </w:p>
    <w:p w14:paraId="1B3811E0" w14:textId="77777777" w:rsidR="001E05F2" w:rsidRPr="009F2561" w:rsidRDefault="001E05F2" w:rsidP="001E05F2">
      <w:pPr>
        <w:pStyle w:val="Prrafodelista"/>
        <w:spacing w:line="360" w:lineRule="auto"/>
        <w:ind w:left="0"/>
        <w:jc w:val="both"/>
        <w:rPr>
          <w:rFonts w:ascii="Helvetica LT Std Cond Light" w:hAnsi="Helvetica LT Std Cond Light" w:cs="Arial"/>
          <w:sz w:val="24"/>
          <w:szCs w:val="24"/>
        </w:rPr>
      </w:pPr>
      <w:r w:rsidRPr="009F2561">
        <w:rPr>
          <w:rFonts w:ascii="Helvetica LT Std Cond Light" w:hAnsi="Helvetica LT Std Cond Light" w:cs="Arial"/>
          <w:sz w:val="24"/>
          <w:szCs w:val="24"/>
        </w:rPr>
        <w:t>Artículo 22.- …</w:t>
      </w:r>
    </w:p>
    <w:p w14:paraId="51127AEB" w14:textId="77777777" w:rsidR="001E05F2" w:rsidRPr="009F2561" w:rsidRDefault="001E05F2" w:rsidP="001E05F2">
      <w:pPr>
        <w:pStyle w:val="Prrafodelista"/>
        <w:spacing w:line="360" w:lineRule="auto"/>
        <w:ind w:left="0"/>
        <w:jc w:val="both"/>
        <w:rPr>
          <w:rFonts w:ascii="Helvetica LT Std Cond Light" w:hAnsi="Helvetica LT Std Cond Light" w:cs="Arial"/>
          <w:sz w:val="24"/>
          <w:szCs w:val="24"/>
        </w:rPr>
      </w:pPr>
      <w:r w:rsidRPr="009F2561">
        <w:rPr>
          <w:rFonts w:ascii="Helvetica LT Std Cond Light" w:hAnsi="Helvetica LT Std Cond Light" w:cs="Arial"/>
          <w:sz w:val="24"/>
          <w:szCs w:val="24"/>
        </w:rPr>
        <w:t>Del I al XI. …</w:t>
      </w:r>
    </w:p>
    <w:p w14:paraId="4D025A38" w14:textId="77777777" w:rsidR="001E05F2" w:rsidRPr="009F2561" w:rsidRDefault="001E05F2" w:rsidP="001E05F2">
      <w:pPr>
        <w:pStyle w:val="Prrafodelista"/>
        <w:spacing w:line="360" w:lineRule="auto"/>
        <w:ind w:left="0"/>
        <w:jc w:val="both"/>
        <w:rPr>
          <w:rFonts w:ascii="Helvetica LT Std Cond Light" w:hAnsi="Helvetica LT Std Cond Light" w:cs="Arial"/>
          <w:sz w:val="24"/>
          <w:szCs w:val="24"/>
        </w:rPr>
      </w:pPr>
      <w:r w:rsidRPr="009F2561">
        <w:rPr>
          <w:rFonts w:ascii="Helvetica LT Std Cond Light" w:hAnsi="Helvetica LT Std Cond Light" w:cs="Arial"/>
          <w:sz w:val="24"/>
          <w:szCs w:val="24"/>
        </w:rPr>
        <w:t>XII. Se deroga</w:t>
      </w:r>
    </w:p>
    <w:p w14:paraId="6E4BEFCE" w14:textId="77777777" w:rsidR="001E05F2" w:rsidRPr="009F2561" w:rsidRDefault="001E05F2" w:rsidP="001E05F2">
      <w:pPr>
        <w:pStyle w:val="Prrafodelista"/>
        <w:spacing w:line="360" w:lineRule="auto"/>
        <w:ind w:left="0"/>
        <w:jc w:val="both"/>
        <w:rPr>
          <w:rFonts w:ascii="Helvetica LT Std Cond Light" w:hAnsi="Helvetica LT Std Cond Light" w:cs="Arial"/>
          <w:sz w:val="24"/>
          <w:szCs w:val="24"/>
        </w:rPr>
      </w:pPr>
      <w:r w:rsidRPr="009F2561">
        <w:rPr>
          <w:rFonts w:ascii="Helvetica LT Std Cond Light" w:hAnsi="Helvetica LT Std Cond Light" w:cs="Arial"/>
          <w:sz w:val="24"/>
          <w:szCs w:val="24"/>
        </w:rPr>
        <w:t>XIII. al XXII. ..</w:t>
      </w:r>
    </w:p>
    <w:p w14:paraId="723BAD64" w14:textId="77777777" w:rsidR="001E05F2" w:rsidRPr="009F2561" w:rsidRDefault="001E05F2" w:rsidP="001E05F2">
      <w:pPr>
        <w:pStyle w:val="Prrafodelista"/>
        <w:spacing w:line="360" w:lineRule="auto"/>
        <w:ind w:left="0"/>
        <w:jc w:val="both"/>
        <w:rPr>
          <w:rFonts w:ascii="Helvetica LT Std Cond Light" w:hAnsi="Helvetica LT Std Cond Light" w:cs="Arial"/>
          <w:sz w:val="24"/>
          <w:szCs w:val="24"/>
        </w:rPr>
      </w:pPr>
      <w:r w:rsidRPr="009F2561">
        <w:rPr>
          <w:rFonts w:ascii="Helvetica LT Std Cond Light" w:hAnsi="Helvetica LT Std Cond Light" w:cs="Arial"/>
          <w:sz w:val="24"/>
          <w:szCs w:val="24"/>
        </w:rPr>
        <w:t>…</w:t>
      </w:r>
    </w:p>
    <w:p w14:paraId="7677C365" w14:textId="77777777" w:rsidR="001E05F2" w:rsidRPr="009F2561" w:rsidRDefault="001E05F2" w:rsidP="001E05F2">
      <w:pPr>
        <w:pStyle w:val="Prrafodelista"/>
        <w:spacing w:line="360" w:lineRule="auto"/>
        <w:ind w:left="0"/>
        <w:jc w:val="both"/>
        <w:rPr>
          <w:rFonts w:ascii="Helvetica LT Std Cond Light" w:hAnsi="Helvetica LT Std Cond Light" w:cs="Arial"/>
          <w:sz w:val="24"/>
          <w:szCs w:val="24"/>
        </w:rPr>
      </w:pPr>
      <w:r w:rsidRPr="009F2561">
        <w:rPr>
          <w:rFonts w:ascii="Helvetica LT Std Cond Light" w:hAnsi="Helvetica LT Std Cond Light" w:cs="Arial"/>
          <w:sz w:val="24"/>
          <w:szCs w:val="24"/>
        </w:rPr>
        <w:t>Artículo 25.- A los titulares de las dependencias se les denominará Secretarios, con excepción de la persona titular de la Consejería Jurídica, a quienes se les denominará, Consejero Jurídico.</w:t>
      </w:r>
    </w:p>
    <w:p w14:paraId="6B8FF373" w14:textId="77777777" w:rsidR="001E05F2" w:rsidRPr="009F2561" w:rsidRDefault="001E05F2" w:rsidP="001E05F2">
      <w:pPr>
        <w:pStyle w:val="Prrafodelista"/>
        <w:spacing w:line="360" w:lineRule="auto"/>
        <w:ind w:left="0"/>
        <w:jc w:val="both"/>
        <w:rPr>
          <w:rFonts w:ascii="Helvetica LT Std Cond Light" w:hAnsi="Helvetica LT Std Cond Light" w:cs="Arial"/>
          <w:sz w:val="24"/>
          <w:szCs w:val="24"/>
        </w:rPr>
      </w:pPr>
    </w:p>
    <w:p w14:paraId="0C7B6310" w14:textId="77777777" w:rsidR="001E05F2" w:rsidRPr="009F2561" w:rsidRDefault="001E05F2" w:rsidP="001E05F2">
      <w:pPr>
        <w:pStyle w:val="Prrafodelista"/>
        <w:spacing w:line="360" w:lineRule="auto"/>
        <w:ind w:left="0"/>
        <w:jc w:val="both"/>
        <w:rPr>
          <w:rFonts w:ascii="Helvetica LT Std Cond Light" w:hAnsi="Helvetica LT Std Cond Light" w:cs="Arial"/>
          <w:sz w:val="24"/>
          <w:szCs w:val="24"/>
        </w:rPr>
      </w:pPr>
      <w:r w:rsidRPr="009F2561">
        <w:rPr>
          <w:rFonts w:ascii="Helvetica LT Std Cond Light" w:hAnsi="Helvetica LT Std Cond Light" w:cs="Arial"/>
          <w:sz w:val="24"/>
          <w:szCs w:val="24"/>
        </w:rPr>
        <w:t>Artículo 40.- …</w:t>
      </w:r>
    </w:p>
    <w:p w14:paraId="74942005" w14:textId="77777777" w:rsidR="001E05F2" w:rsidRPr="009F2561" w:rsidRDefault="001E05F2" w:rsidP="001E05F2">
      <w:pPr>
        <w:pStyle w:val="Prrafodelista"/>
        <w:spacing w:line="360" w:lineRule="auto"/>
        <w:ind w:left="0"/>
        <w:jc w:val="both"/>
        <w:rPr>
          <w:rFonts w:ascii="Helvetica LT Std Cond Light" w:hAnsi="Helvetica LT Std Cond Light" w:cs="Arial"/>
          <w:sz w:val="24"/>
          <w:szCs w:val="24"/>
        </w:rPr>
      </w:pPr>
      <w:r w:rsidRPr="009F2561">
        <w:rPr>
          <w:rFonts w:ascii="Helvetica LT Std Cond Light" w:hAnsi="Helvetica LT Std Cond Light" w:cs="Arial"/>
          <w:sz w:val="24"/>
          <w:szCs w:val="24"/>
        </w:rPr>
        <w:t>I al XVII. …</w:t>
      </w:r>
    </w:p>
    <w:p w14:paraId="719D5D65" w14:textId="77777777" w:rsidR="001E05F2" w:rsidRPr="009F2561" w:rsidRDefault="001E05F2" w:rsidP="001E05F2">
      <w:pPr>
        <w:pStyle w:val="Prrafodelista"/>
        <w:spacing w:line="360" w:lineRule="auto"/>
        <w:ind w:left="0"/>
        <w:jc w:val="both"/>
        <w:rPr>
          <w:rFonts w:ascii="Helvetica LT Std Cond Light" w:hAnsi="Helvetica LT Std Cond Light" w:cs="Arial"/>
          <w:sz w:val="24"/>
          <w:szCs w:val="24"/>
        </w:rPr>
      </w:pPr>
      <w:r w:rsidRPr="009F2561">
        <w:rPr>
          <w:rFonts w:ascii="Helvetica LT Std Cond Light" w:hAnsi="Helvetica LT Std Cond Light" w:cs="Arial"/>
          <w:sz w:val="24"/>
          <w:szCs w:val="24"/>
        </w:rPr>
        <w:t>XVIII. Se deroga</w:t>
      </w:r>
    </w:p>
    <w:p w14:paraId="3D14D604" w14:textId="77777777" w:rsidR="001E05F2" w:rsidRPr="009F2561" w:rsidRDefault="001E05F2" w:rsidP="001E05F2">
      <w:pPr>
        <w:pStyle w:val="Prrafodelista"/>
        <w:spacing w:line="360" w:lineRule="auto"/>
        <w:ind w:left="0"/>
        <w:jc w:val="both"/>
        <w:rPr>
          <w:rFonts w:ascii="Helvetica LT Std Cond Light" w:hAnsi="Helvetica LT Std Cond Light" w:cs="Arial"/>
          <w:sz w:val="24"/>
          <w:szCs w:val="24"/>
        </w:rPr>
      </w:pPr>
      <w:r w:rsidRPr="009F2561">
        <w:rPr>
          <w:rFonts w:ascii="Helvetica LT Std Cond Light" w:hAnsi="Helvetica LT Std Cond Light" w:cs="Arial"/>
          <w:sz w:val="24"/>
          <w:szCs w:val="24"/>
        </w:rPr>
        <w:t>XIX. Se deroga</w:t>
      </w:r>
    </w:p>
    <w:p w14:paraId="636327B3" w14:textId="77777777" w:rsidR="001E05F2" w:rsidRPr="009F2561" w:rsidRDefault="001E05F2" w:rsidP="001E05F2">
      <w:pPr>
        <w:pStyle w:val="Prrafodelista"/>
        <w:spacing w:line="360" w:lineRule="auto"/>
        <w:ind w:left="0"/>
        <w:jc w:val="both"/>
        <w:rPr>
          <w:rFonts w:ascii="Helvetica LT Std Cond Light" w:hAnsi="Helvetica LT Std Cond Light" w:cs="Arial"/>
          <w:sz w:val="24"/>
          <w:szCs w:val="24"/>
        </w:rPr>
      </w:pPr>
      <w:r w:rsidRPr="009F2561">
        <w:rPr>
          <w:rFonts w:ascii="Helvetica LT Std Cond Light" w:hAnsi="Helvetica LT Std Cond Light" w:cs="Arial"/>
          <w:sz w:val="24"/>
          <w:szCs w:val="24"/>
        </w:rPr>
        <w:t>XX. y XXI….</w:t>
      </w:r>
    </w:p>
    <w:p w14:paraId="6DF6EC78" w14:textId="77777777" w:rsidR="001E05F2" w:rsidRPr="009F2561" w:rsidRDefault="001E05F2" w:rsidP="001E05F2">
      <w:pPr>
        <w:pStyle w:val="Prrafodelista"/>
        <w:spacing w:line="360" w:lineRule="auto"/>
        <w:ind w:left="0"/>
        <w:jc w:val="both"/>
        <w:rPr>
          <w:rFonts w:ascii="Helvetica LT Std Cond Light" w:hAnsi="Helvetica LT Std Cond Light" w:cs="Arial"/>
          <w:sz w:val="24"/>
          <w:szCs w:val="24"/>
        </w:rPr>
      </w:pPr>
    </w:p>
    <w:p w14:paraId="34DAADC2" w14:textId="77777777" w:rsidR="001E05F2" w:rsidRPr="009F2561" w:rsidRDefault="001E05F2" w:rsidP="001E05F2">
      <w:pPr>
        <w:pStyle w:val="Prrafodelista"/>
        <w:spacing w:line="360" w:lineRule="auto"/>
        <w:ind w:left="0"/>
        <w:jc w:val="both"/>
        <w:rPr>
          <w:rFonts w:ascii="Helvetica LT Std Cond Light" w:hAnsi="Helvetica LT Std Cond Light" w:cs="Arial"/>
          <w:sz w:val="24"/>
          <w:szCs w:val="24"/>
        </w:rPr>
      </w:pPr>
    </w:p>
    <w:p w14:paraId="4448B030" w14:textId="77777777" w:rsidR="001E05F2" w:rsidRPr="009F2561" w:rsidRDefault="001E05F2" w:rsidP="001E05F2">
      <w:pPr>
        <w:pStyle w:val="Prrafodelista"/>
        <w:spacing w:line="360" w:lineRule="auto"/>
        <w:ind w:left="0"/>
        <w:jc w:val="both"/>
        <w:rPr>
          <w:rFonts w:ascii="Helvetica LT Std Cond Light" w:hAnsi="Helvetica LT Std Cond Light" w:cs="Arial"/>
          <w:sz w:val="24"/>
          <w:szCs w:val="24"/>
        </w:rPr>
      </w:pPr>
      <w:r w:rsidRPr="009F2561">
        <w:rPr>
          <w:rFonts w:ascii="Helvetica LT Std Cond Light" w:hAnsi="Helvetica LT Std Cond Light" w:cs="Arial"/>
          <w:sz w:val="24"/>
          <w:szCs w:val="24"/>
        </w:rPr>
        <w:t>CAPÍTULO XII</w:t>
      </w:r>
    </w:p>
    <w:p w14:paraId="339BEA92" w14:textId="77777777" w:rsidR="001E05F2" w:rsidRPr="009F2561" w:rsidRDefault="001E05F2" w:rsidP="001E05F2">
      <w:pPr>
        <w:pStyle w:val="Prrafodelista"/>
        <w:spacing w:line="360" w:lineRule="auto"/>
        <w:ind w:left="0"/>
        <w:jc w:val="both"/>
        <w:rPr>
          <w:rFonts w:ascii="Helvetica LT Std Cond Light" w:hAnsi="Helvetica LT Std Cond Light" w:cs="Arial"/>
          <w:sz w:val="24"/>
          <w:szCs w:val="24"/>
        </w:rPr>
      </w:pPr>
      <w:r w:rsidRPr="009F2561">
        <w:rPr>
          <w:rFonts w:ascii="Helvetica LT Std Cond Light" w:hAnsi="Helvetica LT Std Cond Light" w:cs="Arial"/>
          <w:sz w:val="24"/>
          <w:szCs w:val="24"/>
        </w:rPr>
        <w:t>Se deroga</w:t>
      </w:r>
    </w:p>
    <w:p w14:paraId="7F82A14D" w14:textId="77777777" w:rsidR="001E05F2" w:rsidRPr="009F2561" w:rsidRDefault="001E05F2" w:rsidP="001E05F2">
      <w:pPr>
        <w:pStyle w:val="Prrafodelista"/>
        <w:spacing w:line="360" w:lineRule="auto"/>
        <w:ind w:left="0"/>
        <w:jc w:val="both"/>
        <w:rPr>
          <w:rFonts w:ascii="Helvetica LT Std Cond Light" w:hAnsi="Helvetica LT Std Cond Light" w:cs="Arial"/>
          <w:sz w:val="24"/>
          <w:szCs w:val="24"/>
        </w:rPr>
      </w:pPr>
      <w:r w:rsidRPr="009F2561">
        <w:rPr>
          <w:rFonts w:ascii="Helvetica LT Std Cond Light" w:hAnsi="Helvetica LT Std Cond Light" w:cs="Arial"/>
          <w:sz w:val="24"/>
          <w:szCs w:val="24"/>
        </w:rPr>
        <w:t>Artículo 41.-  Se deroga</w:t>
      </w:r>
    </w:p>
    <w:p w14:paraId="59221D57" w14:textId="77777777" w:rsidR="001E05F2" w:rsidRPr="009F2561" w:rsidRDefault="001E05F2" w:rsidP="001E05F2">
      <w:pPr>
        <w:pStyle w:val="Prrafodelista"/>
        <w:spacing w:line="360" w:lineRule="auto"/>
        <w:ind w:left="0"/>
        <w:jc w:val="both"/>
        <w:rPr>
          <w:rFonts w:ascii="Helvetica LT Std Cond Light" w:hAnsi="Helvetica LT Std Cond Light" w:cs="Arial"/>
          <w:sz w:val="24"/>
          <w:szCs w:val="24"/>
        </w:rPr>
      </w:pPr>
    </w:p>
    <w:p w14:paraId="0CCC85B3" w14:textId="77777777" w:rsidR="001E05F2" w:rsidRPr="009F2561" w:rsidRDefault="001E05F2" w:rsidP="001E05F2">
      <w:pPr>
        <w:pStyle w:val="Prrafodelista"/>
        <w:spacing w:line="360" w:lineRule="auto"/>
        <w:ind w:left="0"/>
        <w:jc w:val="both"/>
        <w:rPr>
          <w:rFonts w:ascii="Helvetica LT Std Cond Light" w:hAnsi="Helvetica LT Std Cond Light" w:cs="Arial"/>
          <w:sz w:val="24"/>
          <w:szCs w:val="24"/>
        </w:rPr>
      </w:pPr>
    </w:p>
    <w:p w14:paraId="1D31D781" w14:textId="77777777" w:rsidR="001E05F2" w:rsidRPr="009F2561" w:rsidRDefault="001E05F2" w:rsidP="001E05F2">
      <w:pPr>
        <w:pStyle w:val="Prrafodelista"/>
        <w:spacing w:line="360" w:lineRule="auto"/>
        <w:ind w:left="0"/>
        <w:jc w:val="both"/>
        <w:rPr>
          <w:rFonts w:ascii="Helvetica LT Std Cond Light" w:hAnsi="Helvetica LT Std Cond Light" w:cs="Arial"/>
          <w:b/>
          <w:sz w:val="24"/>
          <w:szCs w:val="24"/>
        </w:rPr>
      </w:pPr>
    </w:p>
    <w:p w14:paraId="51730500" w14:textId="77777777" w:rsidR="001E05F2" w:rsidRPr="009F2561" w:rsidRDefault="001E05F2" w:rsidP="001E05F2">
      <w:pPr>
        <w:spacing w:before="100" w:beforeAutospacing="1" w:after="100" w:afterAutospacing="1" w:line="360" w:lineRule="auto"/>
        <w:jc w:val="center"/>
        <w:rPr>
          <w:rFonts w:ascii="Helvetica LT Std Cond Light" w:eastAsia="Times New Roman" w:hAnsi="Helvetica LT Std Cond Light" w:cs="Arial"/>
          <w:b/>
          <w:bCs/>
          <w:lang w:eastAsia="es-MX"/>
        </w:rPr>
      </w:pPr>
      <w:r w:rsidRPr="009F2561">
        <w:rPr>
          <w:rFonts w:ascii="Helvetica LT Std Cond Light" w:eastAsia="Times New Roman" w:hAnsi="Helvetica LT Std Cond Light" w:cs="Arial"/>
          <w:b/>
          <w:bCs/>
          <w:lang w:eastAsia="es-MX"/>
        </w:rPr>
        <w:t>ARTÍCULOS TRANSITORIOS</w:t>
      </w:r>
    </w:p>
    <w:p w14:paraId="4493BEEB" w14:textId="77777777" w:rsidR="001E05F2" w:rsidRPr="009F2561" w:rsidRDefault="001E05F2" w:rsidP="001E05F2">
      <w:pPr>
        <w:spacing w:before="100" w:beforeAutospacing="1" w:after="100" w:afterAutospacing="1" w:line="360" w:lineRule="auto"/>
        <w:jc w:val="both"/>
        <w:rPr>
          <w:rFonts w:ascii="Helvetica LT Std Cond Light" w:eastAsia="Times New Roman" w:hAnsi="Helvetica LT Std Cond Light" w:cs="Arial"/>
          <w:b/>
          <w:bCs/>
          <w:lang w:eastAsia="es-MX"/>
        </w:rPr>
      </w:pPr>
      <w:r w:rsidRPr="009F2561">
        <w:rPr>
          <w:rFonts w:ascii="Helvetica LT Std Cond Light" w:eastAsia="Times New Roman" w:hAnsi="Helvetica LT Std Cond Light" w:cs="Arial"/>
          <w:b/>
          <w:bCs/>
          <w:lang w:eastAsia="es-MX"/>
        </w:rPr>
        <w:t>PRIMERO. Entrada en vigor</w:t>
      </w:r>
    </w:p>
    <w:p w14:paraId="7310291D" w14:textId="77777777" w:rsidR="001E05F2" w:rsidRPr="009F2561" w:rsidRDefault="001E05F2" w:rsidP="001E05F2">
      <w:pPr>
        <w:spacing w:before="100" w:beforeAutospacing="1" w:after="100" w:afterAutospacing="1" w:line="360" w:lineRule="auto"/>
        <w:jc w:val="both"/>
        <w:rPr>
          <w:rFonts w:ascii="Helvetica LT Std Cond Light" w:eastAsia="Times New Roman" w:hAnsi="Helvetica LT Std Cond Light" w:cs="Arial"/>
          <w:bCs/>
          <w:lang w:eastAsia="es-MX"/>
        </w:rPr>
      </w:pPr>
      <w:r w:rsidRPr="009F2561">
        <w:rPr>
          <w:rFonts w:ascii="Helvetica LT Std Cond Light" w:eastAsia="Times New Roman" w:hAnsi="Helvetica LT Std Cond Light" w:cs="Arial"/>
          <w:bCs/>
          <w:lang w:eastAsia="es-MX"/>
        </w:rPr>
        <w:t>Las disposiciones de este decreto entrarán en vigor al día siguiente de su publicación en el Diario Oficial del Gobierno del Estado de Yucatán.</w:t>
      </w:r>
    </w:p>
    <w:p w14:paraId="4E064561" w14:textId="77777777" w:rsidR="001E05F2" w:rsidRPr="009F2561" w:rsidRDefault="001E05F2" w:rsidP="001E05F2">
      <w:pPr>
        <w:spacing w:before="100" w:beforeAutospacing="1" w:after="100" w:afterAutospacing="1" w:line="360" w:lineRule="auto"/>
        <w:jc w:val="both"/>
        <w:rPr>
          <w:rFonts w:ascii="Helvetica LT Std Cond Light" w:eastAsia="Times New Roman" w:hAnsi="Helvetica LT Std Cond Light" w:cs="Arial"/>
          <w:b/>
          <w:bCs/>
          <w:lang w:eastAsia="es-MX"/>
        </w:rPr>
      </w:pPr>
      <w:r w:rsidRPr="009F2561">
        <w:rPr>
          <w:rFonts w:ascii="Helvetica LT Std Cond Light" w:eastAsia="Times New Roman" w:hAnsi="Helvetica LT Std Cond Light" w:cs="Arial"/>
          <w:b/>
          <w:bCs/>
          <w:lang w:eastAsia="es-MX"/>
        </w:rPr>
        <w:t>SEGUNDO. Obligación normativa</w:t>
      </w:r>
    </w:p>
    <w:p w14:paraId="61A08037" w14:textId="77777777" w:rsidR="001E05F2" w:rsidRPr="009F2561" w:rsidRDefault="001E05F2" w:rsidP="001E05F2">
      <w:pPr>
        <w:spacing w:before="100" w:beforeAutospacing="1" w:after="100" w:afterAutospacing="1" w:line="360" w:lineRule="auto"/>
        <w:jc w:val="both"/>
        <w:rPr>
          <w:rFonts w:ascii="Helvetica LT Std Cond Light" w:eastAsia="Times New Roman" w:hAnsi="Helvetica LT Std Cond Light" w:cs="Arial"/>
          <w:bCs/>
          <w:lang w:eastAsia="es-MX"/>
        </w:rPr>
      </w:pPr>
      <w:r w:rsidRPr="009F2561">
        <w:rPr>
          <w:rFonts w:ascii="Helvetica LT Std Cond Light" w:eastAsia="Times New Roman" w:hAnsi="Helvetica LT Std Cond Light" w:cs="Arial"/>
          <w:bCs/>
          <w:lang w:eastAsia="es-MX"/>
        </w:rPr>
        <w:t>El Congreso deberá expedir las leyes y modificaciones para armonizarla conforme este decreto, dentro de un plazo d ciento ochenta días naturales contados a partir de su entrada en vigor.</w:t>
      </w:r>
    </w:p>
    <w:p w14:paraId="65639FFC" w14:textId="77777777" w:rsidR="001E05F2" w:rsidRPr="009F2561" w:rsidRDefault="001E05F2" w:rsidP="001E05F2">
      <w:pPr>
        <w:spacing w:before="100" w:beforeAutospacing="1" w:after="100" w:afterAutospacing="1" w:line="360" w:lineRule="auto"/>
        <w:jc w:val="both"/>
        <w:rPr>
          <w:rFonts w:ascii="Helvetica LT Std Cond Light" w:eastAsia="Times New Roman" w:hAnsi="Helvetica LT Std Cond Light" w:cs="Arial"/>
          <w:b/>
          <w:bCs/>
          <w:lang w:eastAsia="es-MX"/>
        </w:rPr>
      </w:pPr>
      <w:r w:rsidRPr="009F2561">
        <w:rPr>
          <w:rFonts w:ascii="Helvetica LT Std Cond Light" w:eastAsia="Times New Roman" w:hAnsi="Helvetica LT Std Cond Light" w:cs="Arial"/>
          <w:bCs/>
          <w:lang w:eastAsia="es-MX"/>
        </w:rPr>
        <w:t>En tanto se expiden las modificaciones normativas, la Fiscalía ejercerá sus funciones y atribuciones conforme las leyes vigentes.</w:t>
      </w:r>
      <w:r w:rsidRPr="009F2561">
        <w:rPr>
          <w:rFonts w:ascii="Helvetica LT Std Cond Light" w:eastAsia="Times New Roman" w:hAnsi="Helvetica LT Std Cond Light" w:cs="Arial"/>
          <w:b/>
          <w:bCs/>
          <w:lang w:eastAsia="es-MX"/>
        </w:rPr>
        <w:t xml:space="preserve"> </w:t>
      </w:r>
    </w:p>
    <w:p w14:paraId="39FD76DD" w14:textId="77777777" w:rsidR="001E05F2" w:rsidRPr="009F2561" w:rsidRDefault="001E05F2" w:rsidP="001E05F2">
      <w:pPr>
        <w:spacing w:before="100" w:beforeAutospacing="1" w:after="100" w:afterAutospacing="1" w:line="360" w:lineRule="auto"/>
        <w:jc w:val="both"/>
        <w:rPr>
          <w:rFonts w:ascii="Helvetica LT Std Cond Light" w:eastAsia="Times New Roman" w:hAnsi="Helvetica LT Std Cond Light" w:cs="Arial"/>
          <w:b/>
          <w:bCs/>
          <w:lang w:eastAsia="es-MX"/>
        </w:rPr>
      </w:pPr>
      <w:r w:rsidRPr="009F2561">
        <w:rPr>
          <w:rFonts w:ascii="Helvetica LT Std Cond Light" w:eastAsia="Times New Roman" w:hAnsi="Helvetica LT Std Cond Light" w:cs="Arial"/>
          <w:b/>
          <w:bCs/>
          <w:lang w:eastAsia="es-MX"/>
        </w:rPr>
        <w:t>TERCERO. Fiscal General del Estado</w:t>
      </w:r>
    </w:p>
    <w:p w14:paraId="4BC5E0D7" w14:textId="77777777" w:rsidR="001E05F2" w:rsidRPr="009F2561" w:rsidRDefault="001E05F2" w:rsidP="001E05F2">
      <w:pPr>
        <w:spacing w:before="100" w:beforeAutospacing="1" w:after="100" w:afterAutospacing="1" w:line="360" w:lineRule="auto"/>
        <w:jc w:val="both"/>
        <w:rPr>
          <w:rFonts w:ascii="Helvetica LT Std Cond Light" w:eastAsia="Times New Roman" w:hAnsi="Helvetica LT Std Cond Light" w:cs="Arial"/>
          <w:bCs/>
          <w:lang w:eastAsia="es-MX"/>
        </w:rPr>
      </w:pPr>
      <w:r w:rsidRPr="009F2561">
        <w:rPr>
          <w:rFonts w:ascii="Helvetica LT Std Cond Light" w:eastAsia="Times New Roman" w:hAnsi="Helvetica LT Std Cond Light" w:cs="Arial"/>
          <w:bCs/>
          <w:lang w:eastAsia="es-MX"/>
        </w:rPr>
        <w:t>Con el objeto de no afectar derechos adquiridos con anterioridad a este Decreto, el Fiscal General que hasta antes de la entrada en vigor se desempeñaba como tal, continuará en su encargo y concluirá en los términos en los que fue designado, con derecho a ser reelecto para un período más en términos de lo previsto en este decreto.</w:t>
      </w:r>
    </w:p>
    <w:p w14:paraId="014F68CF" w14:textId="77777777" w:rsidR="001E05F2" w:rsidRPr="009F2561" w:rsidRDefault="001E05F2" w:rsidP="001E05F2">
      <w:pPr>
        <w:spacing w:before="100" w:beforeAutospacing="1" w:after="100" w:afterAutospacing="1" w:line="360" w:lineRule="auto"/>
        <w:jc w:val="both"/>
        <w:rPr>
          <w:rFonts w:ascii="Helvetica LT Std Cond Light" w:eastAsia="Times New Roman" w:hAnsi="Helvetica LT Std Cond Light" w:cs="Arial"/>
          <w:b/>
          <w:bCs/>
          <w:lang w:eastAsia="es-MX"/>
        </w:rPr>
      </w:pPr>
      <w:r w:rsidRPr="009F2561">
        <w:rPr>
          <w:rFonts w:ascii="Helvetica LT Std Cond Light" w:eastAsia="Times New Roman" w:hAnsi="Helvetica LT Std Cond Light" w:cs="Arial"/>
          <w:b/>
          <w:bCs/>
          <w:lang w:eastAsia="es-MX"/>
        </w:rPr>
        <w:t>CUARTO. Transferencia de recursos</w:t>
      </w:r>
    </w:p>
    <w:p w14:paraId="5E74725D" w14:textId="77777777" w:rsidR="001E05F2" w:rsidRPr="009F2561" w:rsidRDefault="001E05F2" w:rsidP="001E05F2">
      <w:pPr>
        <w:spacing w:before="100" w:beforeAutospacing="1" w:after="100" w:afterAutospacing="1" w:line="360" w:lineRule="auto"/>
        <w:jc w:val="both"/>
        <w:rPr>
          <w:rFonts w:ascii="Helvetica LT Std Cond Light" w:eastAsia="Times New Roman" w:hAnsi="Helvetica LT Std Cond Light" w:cs="Arial"/>
          <w:bCs/>
          <w:lang w:eastAsia="es-MX"/>
        </w:rPr>
      </w:pPr>
      <w:r w:rsidRPr="009F2561">
        <w:rPr>
          <w:rFonts w:ascii="Helvetica LT Std Cond Light" w:eastAsia="Times New Roman" w:hAnsi="Helvetica LT Std Cond Light" w:cs="Arial"/>
          <w:bCs/>
          <w:lang w:eastAsia="es-MX"/>
        </w:rPr>
        <w:t>Los recursos humanos, materiales, financieros y presupuestales</w:t>
      </w:r>
      <w:r w:rsidRPr="009F2561">
        <w:rPr>
          <w:rFonts w:ascii="Helvetica LT Std Cond Light" w:eastAsia="Times New Roman" w:hAnsi="Helvetica LT Std Cond Light" w:cs="Arial"/>
          <w:b/>
          <w:bCs/>
          <w:lang w:eastAsia="es-MX"/>
        </w:rPr>
        <w:t xml:space="preserve"> </w:t>
      </w:r>
      <w:r w:rsidRPr="009F2561">
        <w:rPr>
          <w:rFonts w:ascii="Helvetica LT Std Cond Light" w:eastAsia="Times New Roman" w:hAnsi="Helvetica LT Std Cond Light" w:cs="Arial"/>
          <w:bCs/>
          <w:lang w:eastAsia="es-MX"/>
        </w:rPr>
        <w:t>con que cuenta la Fiscalía General de Justicia del Estado, incluyendo todos sus bienes y derechos pasarán a ser parte de este organismo constitucional autónomo.</w:t>
      </w:r>
    </w:p>
    <w:p w14:paraId="34543739" w14:textId="77777777" w:rsidR="001E05F2" w:rsidRPr="009F2561" w:rsidRDefault="001E05F2" w:rsidP="001E05F2">
      <w:pPr>
        <w:spacing w:before="100" w:beforeAutospacing="1" w:after="100" w:afterAutospacing="1" w:line="360" w:lineRule="auto"/>
        <w:jc w:val="both"/>
        <w:rPr>
          <w:rFonts w:ascii="Helvetica LT Std Cond Light" w:eastAsia="Times New Roman" w:hAnsi="Helvetica LT Std Cond Light" w:cs="Arial"/>
          <w:b/>
          <w:bCs/>
          <w:lang w:eastAsia="es-MX"/>
        </w:rPr>
      </w:pPr>
      <w:r w:rsidRPr="009F2561">
        <w:rPr>
          <w:rFonts w:ascii="Helvetica LT Std Cond Light" w:eastAsia="Times New Roman" w:hAnsi="Helvetica LT Std Cond Light" w:cs="Arial"/>
          <w:b/>
          <w:bCs/>
          <w:lang w:eastAsia="es-MX"/>
        </w:rPr>
        <w:t>QUINTO. Previsiones presupuestales</w:t>
      </w:r>
    </w:p>
    <w:p w14:paraId="7FD0AC7B" w14:textId="1C25418A" w:rsidR="001E05F2" w:rsidRPr="009F2561" w:rsidRDefault="001E05F2" w:rsidP="001E05F2">
      <w:pPr>
        <w:spacing w:before="100" w:beforeAutospacing="1" w:after="100" w:afterAutospacing="1" w:line="360" w:lineRule="auto"/>
        <w:jc w:val="both"/>
        <w:rPr>
          <w:rFonts w:ascii="Helvetica LT Std Cond Light" w:eastAsia="Times New Roman" w:hAnsi="Helvetica LT Std Cond Light" w:cs="Arial"/>
          <w:bCs/>
          <w:lang w:eastAsia="es-MX"/>
        </w:rPr>
      </w:pPr>
      <w:r w:rsidRPr="009F2561">
        <w:rPr>
          <w:rFonts w:ascii="Helvetica LT Std Cond Light" w:eastAsia="Times New Roman" w:hAnsi="Helvetica LT Std Cond Light" w:cs="Arial"/>
          <w:bCs/>
          <w:lang w:eastAsia="es-MX"/>
        </w:rPr>
        <w:t>El Congreso deberá realizar las previsiones y adecuaciones presupuestales necesarias para dar cumplimiento a lo dispuesto en este decreto.</w:t>
      </w:r>
    </w:p>
    <w:p w14:paraId="6959DC76" w14:textId="77777777" w:rsidR="001E05F2" w:rsidRPr="009F2561" w:rsidRDefault="001E05F2" w:rsidP="001E05F2">
      <w:pPr>
        <w:spacing w:before="100" w:beforeAutospacing="1" w:after="100" w:afterAutospacing="1" w:line="360" w:lineRule="auto"/>
        <w:jc w:val="both"/>
        <w:rPr>
          <w:rFonts w:ascii="Helvetica LT Std Cond Light" w:eastAsia="Times New Roman" w:hAnsi="Helvetica LT Std Cond Light" w:cs="Arial"/>
          <w:bCs/>
          <w:lang w:eastAsia="es-MX"/>
        </w:rPr>
      </w:pPr>
      <w:r w:rsidRPr="009F2561">
        <w:rPr>
          <w:rFonts w:ascii="Helvetica LT Std Cond Light" w:eastAsia="Times New Roman" w:hAnsi="Helvetica LT Std Cond Light" w:cs="Arial"/>
          <w:b/>
          <w:bCs/>
          <w:lang w:eastAsia="es-MX"/>
        </w:rPr>
        <w:t>SEXTO. Derechos laborales</w:t>
      </w:r>
    </w:p>
    <w:p w14:paraId="376B90BB" w14:textId="7339F6F6" w:rsidR="001E05F2" w:rsidRPr="009F2561" w:rsidRDefault="001E05F2" w:rsidP="001E05F2">
      <w:pPr>
        <w:spacing w:before="100" w:beforeAutospacing="1" w:after="100" w:afterAutospacing="1" w:line="360" w:lineRule="auto"/>
        <w:jc w:val="both"/>
        <w:rPr>
          <w:rFonts w:ascii="Helvetica LT Std Cond Light" w:eastAsia="Times New Roman" w:hAnsi="Helvetica LT Std Cond Light" w:cs="Arial"/>
          <w:bCs/>
          <w:lang w:eastAsia="es-MX"/>
        </w:rPr>
      </w:pPr>
      <w:r w:rsidRPr="009F2561">
        <w:rPr>
          <w:rFonts w:ascii="Helvetica LT Std Cond Light" w:eastAsia="Times New Roman" w:hAnsi="Helvetica LT Std Cond Light" w:cs="Arial"/>
          <w:bCs/>
          <w:lang w:eastAsia="es-MX"/>
        </w:rPr>
        <w:t>Las personas servidoras públicas que se encuentren prestando sus servicios actualmente en la Fiscalía General de Justicia del Estado seguirán conservando su misma calidad y derechos laborales que les corresponden en térmi</w:t>
      </w:r>
      <w:r w:rsidR="00D23F3B">
        <w:rPr>
          <w:rFonts w:ascii="Helvetica LT Std Cond Light" w:eastAsia="Times New Roman" w:hAnsi="Helvetica LT Std Cond Light" w:cs="Arial"/>
          <w:bCs/>
          <w:lang w:eastAsia="es-MX"/>
        </w:rPr>
        <w:t xml:space="preserve">nos de la legislación aplicable. </w:t>
      </w:r>
    </w:p>
    <w:p w14:paraId="349C250F" w14:textId="77777777" w:rsidR="001E05F2" w:rsidRPr="009F2561" w:rsidRDefault="001E05F2" w:rsidP="001E05F2">
      <w:pPr>
        <w:pStyle w:val="Puesto"/>
        <w:ind w:right="-660"/>
        <w:rPr>
          <w:rFonts w:ascii="Helvetica LT Std Cond Light" w:eastAsia="Times New Roman" w:hAnsi="Helvetica LT Std Cond Light" w:cs="Arial"/>
          <w:sz w:val="24"/>
          <w:szCs w:val="24"/>
          <w:lang w:eastAsia="es-MX"/>
        </w:rPr>
      </w:pPr>
      <w:r w:rsidRPr="009F2561">
        <w:rPr>
          <w:rFonts w:ascii="Helvetica LT Std Cond Light" w:eastAsia="Times New Roman" w:hAnsi="Helvetica LT Std Cond Light" w:cs="Arial"/>
          <w:sz w:val="24"/>
          <w:szCs w:val="24"/>
          <w:lang w:eastAsia="es-MX"/>
        </w:rPr>
        <w:t>PROTESTAMOS LO NECESARIO EN LA CIUDAD DE MÉRIDA, YUCATÁN A LOS VEINTITRÉS DÍAS DEL MES DE NOVIEMBRE DE 2022.</w:t>
      </w:r>
    </w:p>
    <w:p w14:paraId="65468318" w14:textId="77777777" w:rsidR="001E05F2" w:rsidRPr="009F2561" w:rsidRDefault="001E05F2" w:rsidP="001E05F2">
      <w:pPr>
        <w:jc w:val="both"/>
        <w:rPr>
          <w:rFonts w:ascii="Arial" w:hAnsi="Arial" w:cs="Arial"/>
        </w:rPr>
      </w:pPr>
    </w:p>
    <w:p w14:paraId="5D2016F8" w14:textId="77777777" w:rsidR="001E05F2" w:rsidRPr="009F2561" w:rsidRDefault="001E05F2" w:rsidP="001E05F2">
      <w:pPr>
        <w:jc w:val="both"/>
        <w:rPr>
          <w:rFonts w:ascii="Arial" w:hAnsi="Arial" w:cs="Arial"/>
        </w:rPr>
      </w:pPr>
      <w:r w:rsidRPr="009F2561">
        <w:rPr>
          <w:rFonts w:ascii="Arial" w:eastAsia="Times New Roman" w:hAnsi="Arial" w:cs="Arial"/>
          <w:bCs/>
          <w:noProof/>
          <w:lang w:eastAsia="es-MX"/>
        </w:rPr>
        <mc:AlternateContent>
          <mc:Choice Requires="wps">
            <w:drawing>
              <wp:anchor distT="45720" distB="45720" distL="114300" distR="114300" simplePos="0" relativeHeight="251659264" behindDoc="0" locked="0" layoutInCell="1" allowOverlap="1" wp14:anchorId="22F7AB95" wp14:editId="127E37B1">
                <wp:simplePos x="0" y="0"/>
                <wp:positionH relativeFrom="column">
                  <wp:posOffset>-304800</wp:posOffset>
                </wp:positionH>
                <wp:positionV relativeFrom="paragraph">
                  <wp:posOffset>235585</wp:posOffset>
                </wp:positionV>
                <wp:extent cx="3115310" cy="1404620"/>
                <wp:effectExtent l="0" t="0" r="27940" b="1841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14:paraId="262474D4" w14:textId="77777777" w:rsidR="001E05F2" w:rsidRPr="009E2DAA" w:rsidRDefault="001E05F2" w:rsidP="001E05F2">
                            <w:pPr>
                              <w:jc w:val="center"/>
                              <w:rPr>
                                <w:rFonts w:ascii="Helvetica LT Std Cond" w:hAnsi="Helvetica LT Std Cond"/>
                                <w:b/>
                              </w:rPr>
                            </w:pPr>
                            <w:r w:rsidRPr="009E2DAA">
                              <w:rPr>
                                <w:rFonts w:ascii="Helvetica LT Std Cond" w:hAnsi="Helvetica LT Std Cond"/>
                                <w:b/>
                              </w:rPr>
                              <w:t>_______</w:t>
                            </w:r>
                            <w:r>
                              <w:rPr>
                                <w:rFonts w:ascii="Helvetica LT Std Cond" w:hAnsi="Helvetica LT Std Cond"/>
                                <w:b/>
                              </w:rPr>
                              <w:t>___</w:t>
                            </w:r>
                            <w:r w:rsidRPr="009E2DAA">
                              <w:rPr>
                                <w:rFonts w:ascii="Helvetica LT Std Cond" w:hAnsi="Helvetica LT Std Cond"/>
                                <w:b/>
                              </w:rPr>
                              <w:t>_______________</w:t>
                            </w:r>
                            <w:r>
                              <w:rPr>
                                <w:rFonts w:ascii="Helvetica LT Std Cond" w:hAnsi="Helvetica LT Std Cond"/>
                                <w:b/>
                              </w:rPr>
                              <w:t>_________</w:t>
                            </w:r>
                            <w:r w:rsidRPr="009E2DAA">
                              <w:rPr>
                                <w:rFonts w:ascii="Helvetica LT Std Cond" w:hAnsi="Helvetica LT Std Cond"/>
                                <w:b/>
                              </w:rPr>
                              <w:t>___</w:t>
                            </w:r>
                          </w:p>
                          <w:p w14:paraId="5FA2B956" w14:textId="77777777" w:rsidR="001E05F2" w:rsidRPr="009E2DAA" w:rsidRDefault="001E05F2" w:rsidP="001E05F2">
                            <w:pPr>
                              <w:jc w:val="center"/>
                              <w:rPr>
                                <w:rFonts w:ascii="Helvetica LT Std Cond" w:hAnsi="Helvetica LT Std Cond"/>
                                <w:b/>
                              </w:rPr>
                            </w:pPr>
                            <w:r>
                              <w:rPr>
                                <w:rFonts w:ascii="Helvetica LT Std Cond" w:hAnsi="Helvetica LT Std Cond"/>
                                <w:b/>
                              </w:rPr>
                              <w:t>DIP. GASPAR ARMANDO QUINTAL PARRA</w:t>
                            </w:r>
                          </w:p>
                          <w:p w14:paraId="00AD0DA9" w14:textId="77777777" w:rsidR="001E05F2" w:rsidRPr="009E2DAA" w:rsidRDefault="001E05F2" w:rsidP="001E05F2">
                            <w:pPr>
                              <w:jc w:val="center"/>
                              <w:rPr>
                                <w:rFonts w:ascii="Helvetica LT Std Cond" w:hAnsi="Helvetica LT Std Cond"/>
                                <w:i/>
                                <w:sz w:val="20"/>
                              </w:rPr>
                            </w:pPr>
                            <w:r>
                              <w:rPr>
                                <w:rFonts w:ascii="Helvetica LT Std Cond" w:hAnsi="Helvetica LT Std Cond"/>
                                <w:i/>
                                <w:sz w:val="20"/>
                              </w:rPr>
                              <w:t>Coordinador</w:t>
                            </w:r>
                            <w:r w:rsidRPr="009E2DAA">
                              <w:rPr>
                                <w:rFonts w:ascii="Helvetica LT Std Cond" w:hAnsi="Helvetica LT Std Cond"/>
                                <w:i/>
                                <w:sz w:val="20"/>
                              </w:rPr>
                              <w:t xml:space="preserve">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22F7AB95" id="_x0000_t202" coordsize="21600,21600" o:spt="202" path="m,l,21600r21600,l21600,xe">
                <v:stroke joinstyle="miter"/>
                <v:path gradientshapeok="t" o:connecttype="rect"/>
              </v:shapetype>
              <v:shape id="Cuadro de texto 2" o:spid="_x0000_s1026" type="#_x0000_t202" style="position:absolute;left:0;text-align:left;margin-left:-24pt;margin-top:18.55pt;width:245.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" strokecolor="white [3212]">
                <v:textbox style="mso-fit-shape-to-text:t">
                  <w:txbxContent>
                    <w:p w14:paraId="262474D4" w14:textId="77777777" w:rsidR="001E05F2" w:rsidRPr="009E2DAA" w:rsidRDefault="001E05F2" w:rsidP="001E05F2">
                      <w:pPr>
                        <w:jc w:val="center"/>
                        <w:rPr>
                          <w:rFonts w:ascii="Helvetica LT Std Cond" w:hAnsi="Helvetica LT Std Cond"/>
                          <w:b/>
                        </w:rPr>
                      </w:pPr>
                      <w:r w:rsidRPr="009E2DAA">
                        <w:rPr>
                          <w:rFonts w:ascii="Helvetica LT Std Cond" w:hAnsi="Helvetica LT Std Cond"/>
                          <w:b/>
                        </w:rPr>
                        <w:t>_______</w:t>
                      </w:r>
                      <w:r>
                        <w:rPr>
                          <w:rFonts w:ascii="Helvetica LT Std Cond" w:hAnsi="Helvetica LT Std Cond"/>
                          <w:b/>
                        </w:rPr>
                        <w:t>___</w:t>
                      </w:r>
                      <w:r w:rsidRPr="009E2DAA">
                        <w:rPr>
                          <w:rFonts w:ascii="Helvetica LT Std Cond" w:hAnsi="Helvetica LT Std Cond"/>
                          <w:b/>
                        </w:rPr>
                        <w:t>_______________</w:t>
                      </w:r>
                      <w:r>
                        <w:rPr>
                          <w:rFonts w:ascii="Helvetica LT Std Cond" w:hAnsi="Helvetica LT Std Cond"/>
                          <w:b/>
                        </w:rPr>
                        <w:t>_________</w:t>
                      </w:r>
                      <w:r w:rsidRPr="009E2DAA">
                        <w:rPr>
                          <w:rFonts w:ascii="Helvetica LT Std Cond" w:hAnsi="Helvetica LT Std Cond"/>
                          <w:b/>
                        </w:rPr>
                        <w:t>___</w:t>
                      </w:r>
                    </w:p>
                    <w:p w14:paraId="5FA2B956" w14:textId="77777777" w:rsidR="001E05F2" w:rsidRPr="009E2DAA" w:rsidRDefault="001E05F2" w:rsidP="001E05F2">
                      <w:pPr>
                        <w:jc w:val="center"/>
                        <w:rPr>
                          <w:rFonts w:ascii="Helvetica LT Std Cond" w:hAnsi="Helvetica LT Std Cond"/>
                          <w:b/>
                        </w:rPr>
                      </w:pPr>
                      <w:r>
                        <w:rPr>
                          <w:rFonts w:ascii="Helvetica LT Std Cond" w:hAnsi="Helvetica LT Std Cond"/>
                          <w:b/>
                        </w:rPr>
                        <w:t>DIP. GASPAR ARMANDO QUINTAL PARRA</w:t>
                      </w:r>
                    </w:p>
                    <w:p w14:paraId="00AD0DA9" w14:textId="77777777" w:rsidR="001E05F2" w:rsidRPr="009E2DAA" w:rsidRDefault="001E05F2" w:rsidP="001E05F2">
                      <w:pPr>
                        <w:jc w:val="center"/>
                        <w:rPr>
                          <w:rFonts w:ascii="Helvetica LT Std Cond" w:hAnsi="Helvetica LT Std Cond"/>
                          <w:i/>
                          <w:sz w:val="20"/>
                        </w:rPr>
                      </w:pPr>
                      <w:r>
                        <w:rPr>
                          <w:rFonts w:ascii="Helvetica LT Std Cond" w:hAnsi="Helvetica LT Std Cond"/>
                          <w:i/>
                          <w:sz w:val="20"/>
                        </w:rPr>
                        <w:t>Coordinador</w:t>
                      </w:r>
                      <w:r w:rsidRPr="009E2DAA">
                        <w:rPr>
                          <w:rFonts w:ascii="Helvetica LT Std Cond" w:hAnsi="Helvetica LT Std Cond"/>
                          <w:i/>
                          <w:sz w:val="20"/>
                        </w:rPr>
                        <w:t xml:space="preserve"> de la Fracción Legislativa del Partido Revolucionario Institucional en la LXIII Legislatura del H. Congreso del Estado de Yucatán</w:t>
                      </w:r>
                    </w:p>
                  </w:txbxContent>
                </v:textbox>
                <w10:wrap type="square"/>
              </v:shape>
            </w:pict>
          </mc:Fallback>
        </mc:AlternateContent>
      </w:r>
      <w:r w:rsidRPr="009F2561">
        <w:rPr>
          <w:rFonts w:ascii="Arial" w:eastAsia="Times New Roman" w:hAnsi="Arial" w:cs="Arial"/>
          <w:bCs/>
          <w:noProof/>
          <w:lang w:eastAsia="es-MX"/>
        </w:rPr>
        <mc:AlternateContent>
          <mc:Choice Requires="wps">
            <w:drawing>
              <wp:anchor distT="45720" distB="45720" distL="114300" distR="114300" simplePos="0" relativeHeight="251660288" behindDoc="0" locked="0" layoutInCell="1" allowOverlap="1" wp14:anchorId="0F2B3C7F" wp14:editId="08BC9AA6">
                <wp:simplePos x="0" y="0"/>
                <wp:positionH relativeFrom="column">
                  <wp:posOffset>3225165</wp:posOffset>
                </wp:positionH>
                <wp:positionV relativeFrom="paragraph">
                  <wp:posOffset>240030</wp:posOffset>
                </wp:positionV>
                <wp:extent cx="3115310" cy="1404620"/>
                <wp:effectExtent l="0" t="0" r="27940"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14:paraId="09F1B1B6" w14:textId="77777777" w:rsidR="001E05F2" w:rsidRPr="009E2DAA" w:rsidRDefault="001E05F2" w:rsidP="001E05F2">
                            <w:pPr>
                              <w:jc w:val="center"/>
                              <w:rPr>
                                <w:rFonts w:ascii="Helvetica LT Std Cond" w:hAnsi="Helvetica LT Std Cond"/>
                                <w:b/>
                              </w:rPr>
                            </w:pPr>
                            <w:r>
                              <w:rPr>
                                <w:rFonts w:ascii="Helvetica LT Std Cond" w:hAnsi="Helvetica LT Std Cond"/>
                                <w:b/>
                              </w:rPr>
                              <w:t>_____________________________</w:t>
                            </w:r>
                            <w:r w:rsidRPr="009E2DAA">
                              <w:rPr>
                                <w:rFonts w:ascii="Helvetica LT Std Cond" w:hAnsi="Helvetica LT Std Cond"/>
                                <w:b/>
                              </w:rPr>
                              <w:t>________</w:t>
                            </w:r>
                          </w:p>
                          <w:p w14:paraId="183B5821" w14:textId="77777777" w:rsidR="001E05F2" w:rsidRPr="009E2DAA" w:rsidRDefault="001E05F2" w:rsidP="001E05F2">
                            <w:pPr>
                              <w:jc w:val="center"/>
                              <w:rPr>
                                <w:rFonts w:ascii="Helvetica LT Std Cond" w:hAnsi="Helvetica LT Std Cond"/>
                                <w:b/>
                              </w:rPr>
                            </w:pPr>
                            <w:r>
                              <w:rPr>
                                <w:rFonts w:ascii="Helvetica LT Std Cond" w:hAnsi="Helvetica LT Std Cond"/>
                                <w:b/>
                              </w:rPr>
                              <w:t>DIP. KARLA REYNA FRANCO BLANCO</w:t>
                            </w:r>
                          </w:p>
                          <w:p w14:paraId="37B0B421" w14:textId="77777777" w:rsidR="001E05F2" w:rsidRPr="009E2DAA" w:rsidRDefault="001E05F2" w:rsidP="001E05F2">
                            <w:pPr>
                              <w:jc w:val="center"/>
                              <w:rPr>
                                <w:rFonts w:ascii="Helvetica LT Std Cond" w:hAnsi="Helvetica LT Std Cond"/>
                                <w:i/>
                                <w:sz w:val="20"/>
                              </w:rPr>
                            </w:pPr>
                            <w:r w:rsidRPr="009E2DAA">
                              <w:rPr>
                                <w:rFonts w:ascii="Helvetica LT Std Cond" w:hAnsi="Helvetica LT Std Cond"/>
                                <w:i/>
                                <w:sz w:val="20"/>
                              </w:rPr>
                              <w:t>Integrante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0F2B3C7F" id="_x0000_s1027" type="#_x0000_t202" style="position:absolute;left:0;text-align:left;margin-left:253.95pt;margin-top:18.9pt;width:245.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" strokecolor="white [3212]">
                <v:textbox style="mso-fit-shape-to-text:t">
                  <w:txbxContent>
                    <w:p w14:paraId="09F1B1B6" w14:textId="77777777" w:rsidR="001E05F2" w:rsidRPr="009E2DAA" w:rsidRDefault="001E05F2" w:rsidP="001E05F2">
                      <w:pPr>
                        <w:jc w:val="center"/>
                        <w:rPr>
                          <w:rFonts w:ascii="Helvetica LT Std Cond" w:hAnsi="Helvetica LT Std Cond"/>
                          <w:b/>
                        </w:rPr>
                      </w:pPr>
                      <w:r>
                        <w:rPr>
                          <w:rFonts w:ascii="Helvetica LT Std Cond" w:hAnsi="Helvetica LT Std Cond"/>
                          <w:b/>
                        </w:rPr>
                        <w:t>_____________________________</w:t>
                      </w:r>
                      <w:r w:rsidRPr="009E2DAA">
                        <w:rPr>
                          <w:rFonts w:ascii="Helvetica LT Std Cond" w:hAnsi="Helvetica LT Std Cond"/>
                          <w:b/>
                        </w:rPr>
                        <w:t>________</w:t>
                      </w:r>
                    </w:p>
                    <w:p w14:paraId="183B5821" w14:textId="77777777" w:rsidR="001E05F2" w:rsidRPr="009E2DAA" w:rsidRDefault="001E05F2" w:rsidP="001E05F2">
                      <w:pPr>
                        <w:jc w:val="center"/>
                        <w:rPr>
                          <w:rFonts w:ascii="Helvetica LT Std Cond" w:hAnsi="Helvetica LT Std Cond"/>
                          <w:b/>
                        </w:rPr>
                      </w:pPr>
                      <w:r>
                        <w:rPr>
                          <w:rFonts w:ascii="Helvetica LT Std Cond" w:hAnsi="Helvetica LT Std Cond"/>
                          <w:b/>
                        </w:rPr>
                        <w:t>DIP. KARLA REYNA FRANCO BLANCO</w:t>
                      </w:r>
                    </w:p>
                    <w:p w14:paraId="37B0B421" w14:textId="77777777" w:rsidR="001E05F2" w:rsidRPr="009E2DAA" w:rsidRDefault="001E05F2" w:rsidP="001E05F2">
                      <w:pPr>
                        <w:jc w:val="center"/>
                        <w:rPr>
                          <w:rFonts w:ascii="Helvetica LT Std Cond" w:hAnsi="Helvetica LT Std Cond"/>
                          <w:i/>
                          <w:sz w:val="20"/>
                        </w:rPr>
                      </w:pPr>
                      <w:r w:rsidRPr="009E2DAA">
                        <w:rPr>
                          <w:rFonts w:ascii="Helvetica LT Std Cond" w:hAnsi="Helvetica LT Std Cond"/>
                          <w:i/>
                          <w:sz w:val="20"/>
                        </w:rPr>
                        <w:t>Integrante de la Fracción Legislativa del Partido Revolucionario Institucional en la LXIII Legislatura del H. Congreso del Estado de Yucatán</w:t>
                      </w:r>
                    </w:p>
                  </w:txbxContent>
                </v:textbox>
                <w10:wrap type="square"/>
              </v:shape>
            </w:pict>
          </mc:Fallback>
        </mc:AlternateContent>
      </w:r>
    </w:p>
    <w:p w14:paraId="331E0D79" w14:textId="77777777" w:rsidR="001E05F2" w:rsidRPr="009F2561" w:rsidRDefault="001E05F2" w:rsidP="001E05F2">
      <w:pPr>
        <w:spacing w:line="360" w:lineRule="auto"/>
        <w:jc w:val="both"/>
        <w:rPr>
          <w:rFonts w:ascii="Arial" w:hAnsi="Arial" w:cs="Arial"/>
        </w:rPr>
      </w:pPr>
    </w:p>
    <w:p w14:paraId="25E5FE8C" w14:textId="77777777" w:rsidR="0045563B" w:rsidRPr="009F2561" w:rsidRDefault="0045563B" w:rsidP="001E05F2"/>
    <w:sectPr w:rsidR="0045563B" w:rsidRPr="009F2561" w:rsidSect="009E2DAA">
      <w:headerReference w:type="default" r:id="rId8"/>
      <w:footerReference w:type="default" r:id="rId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42D79" w14:textId="77777777" w:rsidR="00516B5D" w:rsidRDefault="00516B5D" w:rsidP="00530587">
      <w:r>
        <w:separator/>
      </w:r>
    </w:p>
  </w:endnote>
  <w:endnote w:type="continuationSeparator" w:id="0">
    <w:p w14:paraId="5D4E313D" w14:textId="77777777" w:rsidR="00516B5D" w:rsidRDefault="00516B5D" w:rsidP="0053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LT Std Cond Ligh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LT Std Con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687130"/>
      <w:docPartObj>
        <w:docPartGallery w:val="Page Numbers (Bottom of Page)"/>
        <w:docPartUnique/>
      </w:docPartObj>
    </w:sdtPr>
    <w:sdtEndPr/>
    <w:sdtContent>
      <w:p w14:paraId="7801D0BB" w14:textId="7ACD1431" w:rsidR="00530587" w:rsidRDefault="00530587">
        <w:pPr>
          <w:pStyle w:val="Piedepgina"/>
          <w:jc w:val="right"/>
        </w:pPr>
        <w:r>
          <w:fldChar w:fldCharType="begin"/>
        </w:r>
        <w:r>
          <w:instrText>PAGE   \* MERGEFORMAT</w:instrText>
        </w:r>
        <w:r>
          <w:fldChar w:fldCharType="separate"/>
        </w:r>
        <w:r w:rsidR="00ED3A8B" w:rsidRPr="00ED3A8B">
          <w:rPr>
            <w:noProof/>
            <w:lang w:val="es-ES"/>
          </w:rPr>
          <w:t>29</w:t>
        </w:r>
        <w:r>
          <w:fldChar w:fldCharType="end"/>
        </w:r>
      </w:p>
    </w:sdtContent>
  </w:sdt>
  <w:p w14:paraId="3F48AD00" w14:textId="77777777" w:rsidR="00530587" w:rsidRDefault="005305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64EAA" w14:textId="77777777" w:rsidR="00516B5D" w:rsidRDefault="00516B5D" w:rsidP="00530587">
      <w:r>
        <w:separator/>
      </w:r>
    </w:p>
  </w:footnote>
  <w:footnote w:type="continuationSeparator" w:id="0">
    <w:p w14:paraId="2FFEBC92" w14:textId="77777777" w:rsidR="00516B5D" w:rsidRDefault="00516B5D" w:rsidP="00530587">
      <w:r>
        <w:continuationSeparator/>
      </w:r>
    </w:p>
  </w:footnote>
  <w:footnote w:id="1">
    <w:p w14:paraId="468582DC" w14:textId="77777777" w:rsidR="001E05F2" w:rsidRPr="00774502" w:rsidRDefault="001E05F2" w:rsidP="001E05F2">
      <w:pPr>
        <w:pStyle w:val="Textonotapie"/>
        <w:jc w:val="both"/>
        <w:rPr>
          <w:rFonts w:ascii="Arial" w:hAnsi="Arial" w:cs="Arial"/>
          <w:lang w:val="es-ES"/>
        </w:rPr>
      </w:pPr>
      <w:r w:rsidRPr="001E05F2">
        <w:rPr>
          <w:rStyle w:val="Refdenotaalpie"/>
          <w:rFonts w:ascii="Arial" w:hAnsi="Arial" w:cs="Arial"/>
          <w:sz w:val="16"/>
        </w:rPr>
        <w:footnoteRef/>
      </w:r>
      <w:r w:rsidRPr="001E05F2">
        <w:rPr>
          <w:rFonts w:ascii="Arial" w:hAnsi="Arial" w:cs="Arial"/>
          <w:sz w:val="16"/>
        </w:rPr>
        <w:t xml:space="preserve"> ROLDÁN XOPÁ, José, La ordenación constitucional de la autonomía Del estado regulador al Estado garante, Fondo de Cultura Económica Primera edición, México, 2018.</w:t>
      </w:r>
    </w:p>
  </w:footnote>
  <w:footnote w:id="2">
    <w:p w14:paraId="0AFA0060" w14:textId="77777777" w:rsidR="001E05F2" w:rsidRPr="00774502" w:rsidRDefault="001E05F2" w:rsidP="001E05F2">
      <w:pPr>
        <w:autoSpaceDE w:val="0"/>
        <w:autoSpaceDN w:val="0"/>
        <w:adjustRightInd w:val="0"/>
        <w:jc w:val="both"/>
        <w:rPr>
          <w:rFonts w:ascii="Arial" w:hAnsi="Arial" w:cs="Arial"/>
          <w:bCs/>
          <w:sz w:val="20"/>
          <w:szCs w:val="20"/>
          <w:lang w:val="es-ES"/>
        </w:rPr>
      </w:pPr>
      <w:r w:rsidRPr="00774502">
        <w:rPr>
          <w:rStyle w:val="Refdenotaalpie"/>
          <w:rFonts w:ascii="Arial" w:hAnsi="Arial" w:cs="Arial"/>
          <w:sz w:val="20"/>
          <w:szCs w:val="20"/>
        </w:rPr>
        <w:footnoteRef/>
      </w:r>
      <w:r w:rsidRPr="00774502">
        <w:rPr>
          <w:rFonts w:ascii="Arial" w:hAnsi="Arial" w:cs="Arial"/>
          <w:sz w:val="20"/>
          <w:szCs w:val="20"/>
        </w:rPr>
        <w:t xml:space="preserve"> </w:t>
      </w:r>
      <w:r w:rsidRPr="00774502">
        <w:rPr>
          <w:rFonts w:ascii="Arial" w:hAnsi="Arial" w:cs="Arial"/>
          <w:bCs/>
          <w:sz w:val="20"/>
          <w:szCs w:val="20"/>
        </w:rPr>
        <w:t xml:space="preserve">Instancia: </w:t>
      </w:r>
      <w:r w:rsidRPr="00774502">
        <w:rPr>
          <w:rFonts w:ascii="Arial" w:hAnsi="Arial" w:cs="Arial"/>
          <w:sz w:val="20"/>
          <w:szCs w:val="20"/>
        </w:rPr>
        <w:t xml:space="preserve">Pleno </w:t>
      </w:r>
      <w:r w:rsidRPr="00774502">
        <w:rPr>
          <w:rFonts w:ascii="Arial" w:hAnsi="Arial" w:cs="Arial"/>
          <w:bCs/>
          <w:sz w:val="20"/>
          <w:szCs w:val="20"/>
        </w:rPr>
        <w:t xml:space="preserve">Novena Época Materia(s): </w:t>
      </w:r>
      <w:r w:rsidRPr="00774502">
        <w:rPr>
          <w:rFonts w:ascii="Arial" w:hAnsi="Arial" w:cs="Arial"/>
          <w:sz w:val="20"/>
          <w:szCs w:val="20"/>
        </w:rPr>
        <w:t>Constitucional</w:t>
      </w:r>
      <w:r>
        <w:rPr>
          <w:rFonts w:ascii="Arial" w:hAnsi="Arial" w:cs="Arial"/>
          <w:sz w:val="20"/>
          <w:szCs w:val="20"/>
        </w:rPr>
        <w:t xml:space="preserve">, </w:t>
      </w:r>
      <w:r w:rsidRPr="00774502">
        <w:rPr>
          <w:rFonts w:ascii="Arial" w:hAnsi="Arial" w:cs="Arial"/>
          <w:bCs/>
          <w:sz w:val="20"/>
          <w:szCs w:val="20"/>
        </w:rPr>
        <w:t xml:space="preserve">Tesis: </w:t>
      </w:r>
      <w:r w:rsidRPr="00774502">
        <w:rPr>
          <w:rFonts w:ascii="Arial" w:hAnsi="Arial" w:cs="Arial"/>
          <w:sz w:val="20"/>
          <w:szCs w:val="20"/>
        </w:rPr>
        <w:t xml:space="preserve">P./J. 20/2007 </w:t>
      </w:r>
      <w:r w:rsidRPr="00774502">
        <w:rPr>
          <w:rFonts w:ascii="Arial" w:hAnsi="Arial" w:cs="Arial"/>
          <w:bCs/>
          <w:sz w:val="20"/>
          <w:szCs w:val="20"/>
        </w:rPr>
        <w:t xml:space="preserve">Fuente: </w:t>
      </w:r>
      <w:r w:rsidRPr="00774502">
        <w:rPr>
          <w:rFonts w:ascii="Arial" w:hAnsi="Arial" w:cs="Arial"/>
          <w:sz w:val="20"/>
          <w:szCs w:val="20"/>
        </w:rPr>
        <w:t xml:space="preserve">Semanario Judicial de la Federación y su Gaceta. Tomo XXV, Mayo de 2007, página1647 </w:t>
      </w:r>
      <w:r w:rsidRPr="00774502">
        <w:rPr>
          <w:rFonts w:ascii="Arial" w:hAnsi="Arial" w:cs="Arial"/>
          <w:bCs/>
          <w:sz w:val="20"/>
          <w:szCs w:val="20"/>
        </w:rPr>
        <w:t xml:space="preserve">Tipo: </w:t>
      </w:r>
      <w:r w:rsidRPr="00774502">
        <w:rPr>
          <w:rFonts w:ascii="Arial" w:hAnsi="Arial" w:cs="Arial"/>
          <w:sz w:val="20"/>
          <w:szCs w:val="20"/>
        </w:rPr>
        <w:t>Jurisprudencia</w:t>
      </w:r>
    </w:p>
    <w:p w14:paraId="33ED1D2C" w14:textId="77777777" w:rsidR="001E05F2" w:rsidRPr="00774502" w:rsidRDefault="001E05F2" w:rsidP="001E05F2">
      <w:pPr>
        <w:pStyle w:val="Textonotapie"/>
        <w:jc w:val="both"/>
        <w:rPr>
          <w:rFonts w:ascii="Arial" w:hAnsi="Arial" w:cs="Arial"/>
          <w:lang w:val="es-ES"/>
        </w:rPr>
      </w:pPr>
    </w:p>
  </w:footnote>
  <w:footnote w:id="3">
    <w:p w14:paraId="2A84E09A" w14:textId="77777777" w:rsidR="001E05F2" w:rsidRPr="0085464B" w:rsidRDefault="001E05F2" w:rsidP="001E05F2">
      <w:pPr>
        <w:pStyle w:val="Textonotapie"/>
        <w:jc w:val="both"/>
        <w:rPr>
          <w:rFonts w:ascii="Arial" w:hAnsi="Arial" w:cs="Arial"/>
          <w:sz w:val="14"/>
        </w:rPr>
      </w:pPr>
      <w:r w:rsidRPr="0085464B">
        <w:rPr>
          <w:rStyle w:val="Refdenotaalpie"/>
          <w:rFonts w:ascii="Arial" w:hAnsi="Arial" w:cs="Arial"/>
          <w:sz w:val="14"/>
        </w:rPr>
        <w:footnoteRef/>
      </w:r>
      <w:r w:rsidRPr="0085464B">
        <w:rPr>
          <w:rFonts w:ascii="Arial" w:hAnsi="Arial" w:cs="Arial"/>
          <w:sz w:val="14"/>
        </w:rPr>
        <w:t xml:space="preserve"> </w:t>
      </w:r>
      <w:r w:rsidRPr="0085464B">
        <w:rPr>
          <w:rFonts w:ascii="Arial" w:hAnsi="Arial" w:cs="Arial"/>
          <w:sz w:val="14"/>
          <w:lang w:val="en-US"/>
        </w:rPr>
        <w:t>Amparo en revisión 1100/2015. Radiomóvil Dipsa, S.A. de C.V. 16 de agosto de 2017. Cinco votos de los Ministros Alberto Pérez Dayán, Javier Laynez Potisek, José Fernando Franco González Salas, Margarita Beatriz Luna Ramos y Eduardo Medina Mora I.; votó en contra de algunas consideraciones Margarita Beatriz Luna Ramos. Ponente: Javier Laynez Potisek. Secretarios: Josefina Cortés Campos, Guadalupe de la Paz Varela Domínguez, Ma. de la Luz Pineda Pineda, Salvador Alvarado López y Eduardo Romero Tagle.</w:t>
      </w:r>
    </w:p>
    <w:p w14:paraId="46A92F97" w14:textId="77777777" w:rsidR="001E05F2" w:rsidRPr="00774502" w:rsidRDefault="001E05F2" w:rsidP="001E05F2">
      <w:pPr>
        <w:pStyle w:val="Textonotapie"/>
        <w:jc w:val="both"/>
        <w:rPr>
          <w:rFonts w:ascii="Arial" w:hAnsi="Arial" w:cs="Arial"/>
          <w:lang w:val="es-ES"/>
        </w:rPr>
      </w:pPr>
      <w:r w:rsidRPr="0085464B">
        <w:rPr>
          <w:rFonts w:ascii="Arial" w:hAnsi="Arial" w:cs="Arial"/>
          <w:sz w:val="14"/>
          <w:lang w:val="en-US"/>
        </w:rPr>
        <w:t>Esta tesis se publicó el viernes 10 de noviembre de 2017 a las 10:21 horas en el Semanario Judicial de la Federación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1E569" w14:textId="4409D7D1" w:rsidR="00CD6CBC" w:rsidRDefault="00CD6CBC">
    <w:pPr>
      <w:pStyle w:val="Encabezado"/>
    </w:pPr>
    <w:r>
      <w:rPr>
        <w:noProof/>
        <w:lang w:eastAsia="es-MX"/>
      </w:rPr>
      <w:drawing>
        <wp:anchor distT="0" distB="0" distL="114300" distR="114300" simplePos="0" relativeHeight="251659264" behindDoc="1" locked="0" layoutInCell="1" allowOverlap="1" wp14:anchorId="318AA902" wp14:editId="102313A5">
          <wp:simplePos x="0" y="0"/>
          <wp:positionH relativeFrom="column">
            <wp:posOffset>2295525</wp:posOffset>
          </wp:positionH>
          <wp:positionV relativeFrom="paragraph">
            <wp:posOffset>-229235</wp:posOffset>
          </wp:positionV>
          <wp:extent cx="1018540" cy="1018540"/>
          <wp:effectExtent l="0" t="0" r="0" b="0"/>
          <wp:wrapTight wrapText="bothSides">
            <wp:wrapPolygon edited="0">
              <wp:start x="0" y="0"/>
              <wp:lineTo x="0" y="21007"/>
              <wp:lineTo x="21007" y="21007"/>
              <wp:lineTo x="21007" y="0"/>
              <wp:lineTo x="0" y="0"/>
            </wp:wrapPolygon>
          </wp:wrapTight>
          <wp:docPr id="25" name="Imagen 25" descr="C:\Users\DiputadosP3\AppData\Local\Microsoft\Windows\INetCache\Content.Word\Diseño 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putadosP3\AppData\Local\Microsoft\Windows\INetCache\Content.Word\Diseño sin títul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anchor>
      </w:drawing>
    </w:r>
    <w:r>
      <w:t xml:space="preserve">                   </w:t>
    </w:r>
  </w:p>
  <w:p w14:paraId="2CB55851" w14:textId="77777777" w:rsidR="00CD6CBC" w:rsidRDefault="00CD6CBC">
    <w:pPr>
      <w:pStyle w:val="Encabezado"/>
    </w:pPr>
  </w:p>
  <w:p w14:paraId="2BB94733" w14:textId="77777777" w:rsidR="00CD6CBC" w:rsidRDefault="00CD6CBC">
    <w:pPr>
      <w:pStyle w:val="Encabezado"/>
    </w:pPr>
  </w:p>
  <w:p w14:paraId="7DED3EB9" w14:textId="77777777" w:rsidR="00CD6CBC" w:rsidRDefault="00CD6CBC">
    <w:pPr>
      <w:pStyle w:val="Encabezado"/>
    </w:pPr>
  </w:p>
  <w:p w14:paraId="4C60D134" w14:textId="77777777" w:rsidR="00CD6CBC" w:rsidRDefault="00CD6CBC">
    <w:pPr>
      <w:pStyle w:val="Encabezado"/>
    </w:pPr>
  </w:p>
  <w:p w14:paraId="39469DA5" w14:textId="77777777" w:rsidR="00CD6CBC" w:rsidRDefault="00CD6C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2ED7"/>
    <w:multiLevelType w:val="hybridMultilevel"/>
    <w:tmpl w:val="A9D0311A"/>
    <w:lvl w:ilvl="0" w:tplc="089825F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B3C09AE"/>
    <w:multiLevelType w:val="hybridMultilevel"/>
    <w:tmpl w:val="36C6AD52"/>
    <w:lvl w:ilvl="0" w:tplc="A3CAE8C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0DF3ABE"/>
    <w:multiLevelType w:val="hybridMultilevel"/>
    <w:tmpl w:val="4796B1BC"/>
    <w:lvl w:ilvl="0" w:tplc="A5FAED82">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
    <w:nsid w:val="3897355F"/>
    <w:multiLevelType w:val="hybridMultilevel"/>
    <w:tmpl w:val="851875E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398737C1"/>
    <w:multiLevelType w:val="hybridMultilevel"/>
    <w:tmpl w:val="3F10A652"/>
    <w:lvl w:ilvl="0" w:tplc="59BAC5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C7D3D58"/>
    <w:multiLevelType w:val="hybridMultilevel"/>
    <w:tmpl w:val="C576D826"/>
    <w:lvl w:ilvl="0" w:tplc="A4D05720">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471B135E"/>
    <w:multiLevelType w:val="multilevel"/>
    <w:tmpl w:val="74463E2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7">
    <w:nsid w:val="656F30D9"/>
    <w:multiLevelType w:val="multilevel"/>
    <w:tmpl w:val="84C87576"/>
    <w:lvl w:ilvl="0">
      <w:start w:val="1"/>
      <w:numFmt w:val="decimal"/>
      <w:lvlText w:val="%1."/>
      <w:lvlJc w:val="left"/>
      <w:pPr>
        <w:ind w:left="108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nsid w:val="77140FFA"/>
    <w:multiLevelType w:val="hybridMultilevel"/>
    <w:tmpl w:val="A120D6A2"/>
    <w:lvl w:ilvl="0" w:tplc="CCB831E2">
      <w:start w:val="2"/>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7B746E0A"/>
    <w:multiLevelType w:val="hybridMultilevel"/>
    <w:tmpl w:val="A63E23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ED5667"/>
    <w:multiLevelType w:val="hybridMultilevel"/>
    <w:tmpl w:val="4796B1BC"/>
    <w:lvl w:ilvl="0" w:tplc="A5FAED82">
      <w:start w:val="1"/>
      <w:numFmt w:val="lowerLetter"/>
      <w:lvlText w:val="%1)"/>
      <w:lvlJc w:val="left"/>
      <w:pPr>
        <w:ind w:left="2160" w:hanging="360"/>
      </w:pPr>
      <w:rPr>
        <w:rFonts w:hint="default"/>
      </w:rPr>
    </w:lvl>
    <w:lvl w:ilvl="1" w:tplc="080A0019">
      <w:start w:val="1"/>
      <w:numFmt w:val="lowerLetter"/>
      <w:lvlText w:val="%2."/>
      <w:lvlJc w:val="left"/>
      <w:pPr>
        <w:ind w:left="2880" w:hanging="360"/>
      </w:pPr>
    </w:lvl>
    <w:lvl w:ilvl="2" w:tplc="080A001B">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6"/>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9"/>
  </w:num>
  <w:num w:numId="8">
    <w:abstractNumId w:val="0"/>
  </w:num>
  <w:num w:numId="9">
    <w:abstractNumId w:val="2"/>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C7"/>
    <w:rsid w:val="00004011"/>
    <w:rsid w:val="00024B61"/>
    <w:rsid w:val="000316D4"/>
    <w:rsid w:val="000360F0"/>
    <w:rsid w:val="00054F6C"/>
    <w:rsid w:val="0007394A"/>
    <w:rsid w:val="00076785"/>
    <w:rsid w:val="00077C1B"/>
    <w:rsid w:val="00087DA0"/>
    <w:rsid w:val="000A0A24"/>
    <w:rsid w:val="000A36F5"/>
    <w:rsid w:val="000B411C"/>
    <w:rsid w:val="000C032D"/>
    <w:rsid w:val="000C439E"/>
    <w:rsid w:val="000D1472"/>
    <w:rsid w:val="000D3D22"/>
    <w:rsid w:val="000E053E"/>
    <w:rsid w:val="000E18C9"/>
    <w:rsid w:val="000E3A75"/>
    <w:rsid w:val="001228F5"/>
    <w:rsid w:val="001228FA"/>
    <w:rsid w:val="00123BDF"/>
    <w:rsid w:val="00135F38"/>
    <w:rsid w:val="00141A5A"/>
    <w:rsid w:val="001425B8"/>
    <w:rsid w:val="001529CD"/>
    <w:rsid w:val="00161FFB"/>
    <w:rsid w:val="00164243"/>
    <w:rsid w:val="00167EFC"/>
    <w:rsid w:val="00172C6D"/>
    <w:rsid w:val="00174B47"/>
    <w:rsid w:val="00175C96"/>
    <w:rsid w:val="00176279"/>
    <w:rsid w:val="00177975"/>
    <w:rsid w:val="0018333C"/>
    <w:rsid w:val="001B00C1"/>
    <w:rsid w:val="001B6613"/>
    <w:rsid w:val="001C0BB5"/>
    <w:rsid w:val="001C5F4D"/>
    <w:rsid w:val="001E05F2"/>
    <w:rsid w:val="001E58F2"/>
    <w:rsid w:val="001F1FB6"/>
    <w:rsid w:val="001F321C"/>
    <w:rsid w:val="001F5962"/>
    <w:rsid w:val="00202806"/>
    <w:rsid w:val="00204A71"/>
    <w:rsid w:val="0022359D"/>
    <w:rsid w:val="00225C31"/>
    <w:rsid w:val="00232890"/>
    <w:rsid w:val="00250F04"/>
    <w:rsid w:val="00261EA5"/>
    <w:rsid w:val="002642C2"/>
    <w:rsid w:val="00272BC7"/>
    <w:rsid w:val="00275656"/>
    <w:rsid w:val="00280642"/>
    <w:rsid w:val="0028119A"/>
    <w:rsid w:val="00281D18"/>
    <w:rsid w:val="00281E52"/>
    <w:rsid w:val="002926F9"/>
    <w:rsid w:val="002932F8"/>
    <w:rsid w:val="002A517B"/>
    <w:rsid w:val="002A7F1F"/>
    <w:rsid w:val="002C3FAC"/>
    <w:rsid w:val="002C3FF5"/>
    <w:rsid w:val="002D4356"/>
    <w:rsid w:val="002D74F5"/>
    <w:rsid w:val="002D7CE5"/>
    <w:rsid w:val="002E2689"/>
    <w:rsid w:val="002E437B"/>
    <w:rsid w:val="002E7849"/>
    <w:rsid w:val="00301CA2"/>
    <w:rsid w:val="00314BB8"/>
    <w:rsid w:val="00315079"/>
    <w:rsid w:val="00325771"/>
    <w:rsid w:val="003372C5"/>
    <w:rsid w:val="00352E11"/>
    <w:rsid w:val="003535FE"/>
    <w:rsid w:val="003658ED"/>
    <w:rsid w:val="00395FF4"/>
    <w:rsid w:val="003B281A"/>
    <w:rsid w:val="003B5E8F"/>
    <w:rsid w:val="003C6AAE"/>
    <w:rsid w:val="003D1D75"/>
    <w:rsid w:val="003D5450"/>
    <w:rsid w:val="003E180C"/>
    <w:rsid w:val="003E23AB"/>
    <w:rsid w:val="003E3EFA"/>
    <w:rsid w:val="003F4553"/>
    <w:rsid w:val="00411008"/>
    <w:rsid w:val="004144CF"/>
    <w:rsid w:val="00421384"/>
    <w:rsid w:val="004320E3"/>
    <w:rsid w:val="00434C63"/>
    <w:rsid w:val="004379BA"/>
    <w:rsid w:val="0045108B"/>
    <w:rsid w:val="0045563B"/>
    <w:rsid w:val="00461F46"/>
    <w:rsid w:val="004622C3"/>
    <w:rsid w:val="0046573E"/>
    <w:rsid w:val="004702A9"/>
    <w:rsid w:val="00497C0E"/>
    <w:rsid w:val="004A13A7"/>
    <w:rsid w:val="004A2DE5"/>
    <w:rsid w:val="004A4F85"/>
    <w:rsid w:val="004E54E7"/>
    <w:rsid w:val="004E5892"/>
    <w:rsid w:val="004F25F7"/>
    <w:rsid w:val="005060C8"/>
    <w:rsid w:val="005101B7"/>
    <w:rsid w:val="00516B5D"/>
    <w:rsid w:val="005203AC"/>
    <w:rsid w:val="00530587"/>
    <w:rsid w:val="00560500"/>
    <w:rsid w:val="00574954"/>
    <w:rsid w:val="005954B8"/>
    <w:rsid w:val="005B7065"/>
    <w:rsid w:val="005C0612"/>
    <w:rsid w:val="005C5804"/>
    <w:rsid w:val="005E1021"/>
    <w:rsid w:val="00602336"/>
    <w:rsid w:val="006162D9"/>
    <w:rsid w:val="006243E1"/>
    <w:rsid w:val="00625884"/>
    <w:rsid w:val="00631104"/>
    <w:rsid w:val="00640E3F"/>
    <w:rsid w:val="00642143"/>
    <w:rsid w:val="00646D56"/>
    <w:rsid w:val="0066145A"/>
    <w:rsid w:val="00663519"/>
    <w:rsid w:val="0067111C"/>
    <w:rsid w:val="0067232C"/>
    <w:rsid w:val="00674D4F"/>
    <w:rsid w:val="00676912"/>
    <w:rsid w:val="00697097"/>
    <w:rsid w:val="006A4BF9"/>
    <w:rsid w:val="006B1693"/>
    <w:rsid w:val="006C2BA1"/>
    <w:rsid w:val="006E0527"/>
    <w:rsid w:val="006E2804"/>
    <w:rsid w:val="0070795E"/>
    <w:rsid w:val="00717088"/>
    <w:rsid w:val="00752991"/>
    <w:rsid w:val="007612CE"/>
    <w:rsid w:val="0076197D"/>
    <w:rsid w:val="00765A71"/>
    <w:rsid w:val="00783ACB"/>
    <w:rsid w:val="00785D65"/>
    <w:rsid w:val="00792882"/>
    <w:rsid w:val="007B254A"/>
    <w:rsid w:val="007B27D8"/>
    <w:rsid w:val="007B2A4D"/>
    <w:rsid w:val="007D060F"/>
    <w:rsid w:val="007E33DF"/>
    <w:rsid w:val="007E4553"/>
    <w:rsid w:val="007F361A"/>
    <w:rsid w:val="00800532"/>
    <w:rsid w:val="00800E9E"/>
    <w:rsid w:val="00801A26"/>
    <w:rsid w:val="0081474A"/>
    <w:rsid w:val="00822368"/>
    <w:rsid w:val="00822931"/>
    <w:rsid w:val="00832662"/>
    <w:rsid w:val="00832FFA"/>
    <w:rsid w:val="00835EE5"/>
    <w:rsid w:val="00841636"/>
    <w:rsid w:val="00861AEC"/>
    <w:rsid w:val="00864E12"/>
    <w:rsid w:val="00873529"/>
    <w:rsid w:val="00882AF5"/>
    <w:rsid w:val="0088531F"/>
    <w:rsid w:val="008A6E4D"/>
    <w:rsid w:val="008B04A3"/>
    <w:rsid w:val="008B1E77"/>
    <w:rsid w:val="008B7DCE"/>
    <w:rsid w:val="008C512C"/>
    <w:rsid w:val="008E4C19"/>
    <w:rsid w:val="008F14BB"/>
    <w:rsid w:val="00910B9E"/>
    <w:rsid w:val="00937D2E"/>
    <w:rsid w:val="00943056"/>
    <w:rsid w:val="009502A4"/>
    <w:rsid w:val="0095065A"/>
    <w:rsid w:val="00952EFF"/>
    <w:rsid w:val="00953506"/>
    <w:rsid w:val="009535BE"/>
    <w:rsid w:val="00961572"/>
    <w:rsid w:val="009630F1"/>
    <w:rsid w:val="00976DD3"/>
    <w:rsid w:val="00983F81"/>
    <w:rsid w:val="009865C6"/>
    <w:rsid w:val="009942D5"/>
    <w:rsid w:val="00995526"/>
    <w:rsid w:val="009A0882"/>
    <w:rsid w:val="009A3B8B"/>
    <w:rsid w:val="009B77F4"/>
    <w:rsid w:val="009C401C"/>
    <w:rsid w:val="009C493E"/>
    <w:rsid w:val="009C7672"/>
    <w:rsid w:val="009D0535"/>
    <w:rsid w:val="009D060F"/>
    <w:rsid w:val="009E1F86"/>
    <w:rsid w:val="009E2DAA"/>
    <w:rsid w:val="009F2561"/>
    <w:rsid w:val="00A410E5"/>
    <w:rsid w:val="00A61A16"/>
    <w:rsid w:val="00A82D82"/>
    <w:rsid w:val="00A86EB3"/>
    <w:rsid w:val="00A95CA5"/>
    <w:rsid w:val="00AA1354"/>
    <w:rsid w:val="00AB03CA"/>
    <w:rsid w:val="00AB556D"/>
    <w:rsid w:val="00AB797A"/>
    <w:rsid w:val="00AC3F74"/>
    <w:rsid w:val="00AC7AEA"/>
    <w:rsid w:val="00AD26FB"/>
    <w:rsid w:val="00AD33A8"/>
    <w:rsid w:val="00AD504C"/>
    <w:rsid w:val="00AD68C4"/>
    <w:rsid w:val="00B1217F"/>
    <w:rsid w:val="00B439B8"/>
    <w:rsid w:val="00B61280"/>
    <w:rsid w:val="00B66917"/>
    <w:rsid w:val="00B71ADC"/>
    <w:rsid w:val="00B73603"/>
    <w:rsid w:val="00B7468F"/>
    <w:rsid w:val="00B8713A"/>
    <w:rsid w:val="00B87C60"/>
    <w:rsid w:val="00B90F6A"/>
    <w:rsid w:val="00B97DEB"/>
    <w:rsid w:val="00BA01F9"/>
    <w:rsid w:val="00BA5D7E"/>
    <w:rsid w:val="00BC2AEC"/>
    <w:rsid w:val="00BC3060"/>
    <w:rsid w:val="00BC473D"/>
    <w:rsid w:val="00BC4A0A"/>
    <w:rsid w:val="00BE39B1"/>
    <w:rsid w:val="00BF6485"/>
    <w:rsid w:val="00C05D64"/>
    <w:rsid w:val="00C11BB4"/>
    <w:rsid w:val="00C1302C"/>
    <w:rsid w:val="00C1392E"/>
    <w:rsid w:val="00C16FE6"/>
    <w:rsid w:val="00C22C88"/>
    <w:rsid w:val="00C328F0"/>
    <w:rsid w:val="00C36224"/>
    <w:rsid w:val="00C36A5A"/>
    <w:rsid w:val="00C43EFE"/>
    <w:rsid w:val="00C44B0B"/>
    <w:rsid w:val="00C45812"/>
    <w:rsid w:val="00C71B27"/>
    <w:rsid w:val="00C726EE"/>
    <w:rsid w:val="00C84EE2"/>
    <w:rsid w:val="00C9182B"/>
    <w:rsid w:val="00C96774"/>
    <w:rsid w:val="00CA777D"/>
    <w:rsid w:val="00CB0DD1"/>
    <w:rsid w:val="00CB5EFA"/>
    <w:rsid w:val="00CB7278"/>
    <w:rsid w:val="00CC1A23"/>
    <w:rsid w:val="00CC1A4B"/>
    <w:rsid w:val="00CC1CBF"/>
    <w:rsid w:val="00CC3EEB"/>
    <w:rsid w:val="00CD19C8"/>
    <w:rsid w:val="00CD2A40"/>
    <w:rsid w:val="00CD6A3E"/>
    <w:rsid w:val="00CD6CBC"/>
    <w:rsid w:val="00CF38E2"/>
    <w:rsid w:val="00D026D0"/>
    <w:rsid w:val="00D06A51"/>
    <w:rsid w:val="00D23F3B"/>
    <w:rsid w:val="00D23F9F"/>
    <w:rsid w:val="00D24F8D"/>
    <w:rsid w:val="00D32FFF"/>
    <w:rsid w:val="00D36BF2"/>
    <w:rsid w:val="00D4478E"/>
    <w:rsid w:val="00D4548D"/>
    <w:rsid w:val="00D502B4"/>
    <w:rsid w:val="00D508C3"/>
    <w:rsid w:val="00D61E16"/>
    <w:rsid w:val="00D726C5"/>
    <w:rsid w:val="00D742FB"/>
    <w:rsid w:val="00D77CED"/>
    <w:rsid w:val="00D929EA"/>
    <w:rsid w:val="00D93BFD"/>
    <w:rsid w:val="00DC6A56"/>
    <w:rsid w:val="00DE1620"/>
    <w:rsid w:val="00DE6675"/>
    <w:rsid w:val="00DF22FA"/>
    <w:rsid w:val="00DF2BED"/>
    <w:rsid w:val="00E01113"/>
    <w:rsid w:val="00E069EF"/>
    <w:rsid w:val="00E13D72"/>
    <w:rsid w:val="00E16C03"/>
    <w:rsid w:val="00E20052"/>
    <w:rsid w:val="00E41721"/>
    <w:rsid w:val="00E41884"/>
    <w:rsid w:val="00E420C2"/>
    <w:rsid w:val="00E4611F"/>
    <w:rsid w:val="00E50348"/>
    <w:rsid w:val="00E50C16"/>
    <w:rsid w:val="00E511AB"/>
    <w:rsid w:val="00E75C7A"/>
    <w:rsid w:val="00E823D2"/>
    <w:rsid w:val="00E872EE"/>
    <w:rsid w:val="00E923A1"/>
    <w:rsid w:val="00E9479C"/>
    <w:rsid w:val="00E94B99"/>
    <w:rsid w:val="00E959D0"/>
    <w:rsid w:val="00EC291F"/>
    <w:rsid w:val="00EC5561"/>
    <w:rsid w:val="00ED34FB"/>
    <w:rsid w:val="00ED3A8B"/>
    <w:rsid w:val="00EE1BD3"/>
    <w:rsid w:val="00EE3E60"/>
    <w:rsid w:val="00EE5C2E"/>
    <w:rsid w:val="00EE6C3A"/>
    <w:rsid w:val="00EE77E7"/>
    <w:rsid w:val="00EE7AF0"/>
    <w:rsid w:val="00EF3C1D"/>
    <w:rsid w:val="00EF4BB5"/>
    <w:rsid w:val="00EF55A3"/>
    <w:rsid w:val="00F067A7"/>
    <w:rsid w:val="00F32761"/>
    <w:rsid w:val="00F339A6"/>
    <w:rsid w:val="00F46D57"/>
    <w:rsid w:val="00F64988"/>
    <w:rsid w:val="00F87785"/>
    <w:rsid w:val="00F968E3"/>
    <w:rsid w:val="00FA5BC6"/>
    <w:rsid w:val="00FC0F2E"/>
    <w:rsid w:val="00FC74FF"/>
    <w:rsid w:val="00FD53B5"/>
    <w:rsid w:val="00FD6D06"/>
    <w:rsid w:val="00FE3C36"/>
    <w:rsid w:val="00FF49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855C"/>
  <w15:chartTrackingRefBased/>
  <w15:docId w15:val="{60448A92-95E7-469F-B216-BF44B935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BC7"/>
  </w:style>
  <w:style w:type="paragraph" w:styleId="Ttulo1">
    <w:name w:val="heading 1"/>
    <w:basedOn w:val="Normal"/>
    <w:link w:val="Ttulo1Car"/>
    <w:uiPriority w:val="9"/>
    <w:qFormat/>
    <w:rsid w:val="00BA5D7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72BC7"/>
    <w:pPr>
      <w:spacing w:before="100" w:beforeAutospacing="1" w:after="100" w:afterAutospacing="1"/>
    </w:pPr>
    <w:rPr>
      <w:rFonts w:ascii="Times New Roman" w:eastAsia="Times New Roman" w:hAnsi="Times New Roman" w:cs="Times New Roman"/>
      <w:lang w:eastAsia="es-MX"/>
    </w:rPr>
  </w:style>
  <w:style w:type="paragraph" w:styleId="Sinespaciado">
    <w:name w:val="No Spacing"/>
    <w:uiPriority w:val="1"/>
    <w:qFormat/>
    <w:rsid w:val="00272BC7"/>
    <w:rPr>
      <w:sz w:val="22"/>
      <w:szCs w:val="22"/>
    </w:rPr>
  </w:style>
  <w:style w:type="table" w:styleId="Tabladecuadrcula5oscura-nfasis4">
    <w:name w:val="Grid Table 5 Dark Accent 4"/>
    <w:basedOn w:val="Tablanormal"/>
    <w:uiPriority w:val="50"/>
    <w:rsid w:val="00272BC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Textoennegrita">
    <w:name w:val="Strong"/>
    <w:basedOn w:val="Fuentedeprrafopredeter"/>
    <w:uiPriority w:val="22"/>
    <w:qFormat/>
    <w:rsid w:val="00E75C7A"/>
    <w:rPr>
      <w:b/>
      <w:bCs/>
    </w:rPr>
  </w:style>
  <w:style w:type="paragraph" w:styleId="Encabezado">
    <w:name w:val="header"/>
    <w:basedOn w:val="Normal"/>
    <w:link w:val="EncabezadoCar"/>
    <w:uiPriority w:val="99"/>
    <w:unhideWhenUsed/>
    <w:rsid w:val="00530587"/>
    <w:pPr>
      <w:tabs>
        <w:tab w:val="center" w:pos="4419"/>
        <w:tab w:val="right" w:pos="8838"/>
      </w:tabs>
    </w:pPr>
  </w:style>
  <w:style w:type="character" w:customStyle="1" w:styleId="EncabezadoCar">
    <w:name w:val="Encabezado Car"/>
    <w:basedOn w:val="Fuentedeprrafopredeter"/>
    <w:link w:val="Encabezado"/>
    <w:uiPriority w:val="99"/>
    <w:rsid w:val="00530587"/>
  </w:style>
  <w:style w:type="paragraph" w:styleId="Piedepgina">
    <w:name w:val="footer"/>
    <w:basedOn w:val="Normal"/>
    <w:link w:val="PiedepginaCar"/>
    <w:uiPriority w:val="99"/>
    <w:unhideWhenUsed/>
    <w:rsid w:val="00530587"/>
    <w:pPr>
      <w:tabs>
        <w:tab w:val="center" w:pos="4419"/>
        <w:tab w:val="right" w:pos="8838"/>
      </w:tabs>
    </w:pPr>
  </w:style>
  <w:style w:type="character" w:customStyle="1" w:styleId="PiedepginaCar">
    <w:name w:val="Pie de página Car"/>
    <w:basedOn w:val="Fuentedeprrafopredeter"/>
    <w:link w:val="Piedepgina"/>
    <w:uiPriority w:val="99"/>
    <w:rsid w:val="00530587"/>
  </w:style>
  <w:style w:type="table" w:styleId="Tablaconcuadrcula">
    <w:name w:val="Table Grid"/>
    <w:basedOn w:val="Tablanormal"/>
    <w:uiPriority w:val="39"/>
    <w:rsid w:val="00AD50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gritas">
    <w:name w:val="negritas"/>
    <w:basedOn w:val="Fuentedeprrafopredeter"/>
    <w:rsid w:val="00EF4BB5"/>
  </w:style>
  <w:style w:type="paragraph" w:customStyle="1" w:styleId="sangria">
    <w:name w:val="sangria"/>
    <w:basedOn w:val="Normal"/>
    <w:rsid w:val="00EF4BB5"/>
    <w:pPr>
      <w:spacing w:before="100" w:beforeAutospacing="1" w:after="100" w:afterAutospacing="1"/>
    </w:pPr>
    <w:rPr>
      <w:rFonts w:ascii="Times New Roman" w:eastAsia="Times New Roman" w:hAnsi="Times New Roman" w:cs="Times New Roman"/>
      <w:lang w:eastAsia="es-MX"/>
    </w:rPr>
  </w:style>
  <w:style w:type="character" w:customStyle="1" w:styleId="Ttulo1Car">
    <w:name w:val="Título 1 Car"/>
    <w:basedOn w:val="Fuentedeprrafopredeter"/>
    <w:link w:val="Ttulo1"/>
    <w:uiPriority w:val="9"/>
    <w:rsid w:val="00BA5D7E"/>
    <w:rPr>
      <w:rFonts w:ascii="Times New Roman" w:eastAsia="Times New Roman" w:hAnsi="Times New Roman" w:cs="Times New Roman"/>
      <w:b/>
      <w:bCs/>
      <w:kern w:val="36"/>
      <w:sz w:val="48"/>
      <w:szCs w:val="48"/>
      <w:lang w:eastAsia="es-MX"/>
    </w:rPr>
  </w:style>
  <w:style w:type="paragraph" w:styleId="Prrafodelista">
    <w:name w:val="List Paragraph"/>
    <w:basedOn w:val="Normal"/>
    <w:uiPriority w:val="34"/>
    <w:qFormat/>
    <w:rsid w:val="00BA5D7E"/>
    <w:pPr>
      <w:spacing w:after="160" w:line="259" w:lineRule="auto"/>
      <w:ind w:left="720"/>
      <w:contextualSpacing/>
    </w:pPr>
    <w:rPr>
      <w:sz w:val="22"/>
      <w:szCs w:val="22"/>
    </w:rPr>
  </w:style>
  <w:style w:type="character" w:customStyle="1" w:styleId="s-lg-book-title">
    <w:name w:val="s-lg-book-title"/>
    <w:basedOn w:val="Fuentedeprrafopredeter"/>
    <w:rsid w:val="00BA5D7E"/>
  </w:style>
  <w:style w:type="character" w:customStyle="1" w:styleId="s-lg-book-by">
    <w:name w:val="s-lg-book-by"/>
    <w:basedOn w:val="Fuentedeprrafopredeter"/>
    <w:rsid w:val="00BA5D7E"/>
  </w:style>
  <w:style w:type="character" w:customStyle="1" w:styleId="s-lg-book-author">
    <w:name w:val="s-lg-book-author"/>
    <w:basedOn w:val="Fuentedeprrafopredeter"/>
    <w:rsid w:val="00BA5D7E"/>
  </w:style>
  <w:style w:type="paragraph" w:styleId="Textonotapie">
    <w:name w:val="footnote text"/>
    <w:basedOn w:val="Normal"/>
    <w:link w:val="TextonotapieCar"/>
    <w:uiPriority w:val="99"/>
    <w:semiHidden/>
    <w:unhideWhenUsed/>
    <w:rsid w:val="009A0882"/>
    <w:rPr>
      <w:sz w:val="20"/>
      <w:szCs w:val="20"/>
    </w:rPr>
  </w:style>
  <w:style w:type="character" w:customStyle="1" w:styleId="TextonotapieCar">
    <w:name w:val="Texto nota pie Car"/>
    <w:basedOn w:val="Fuentedeprrafopredeter"/>
    <w:link w:val="Textonotapie"/>
    <w:uiPriority w:val="99"/>
    <w:semiHidden/>
    <w:rsid w:val="009A0882"/>
    <w:rPr>
      <w:sz w:val="20"/>
      <w:szCs w:val="20"/>
    </w:rPr>
  </w:style>
  <w:style w:type="character" w:styleId="Refdenotaalpie">
    <w:name w:val="footnote reference"/>
    <w:basedOn w:val="Fuentedeprrafopredeter"/>
    <w:uiPriority w:val="99"/>
    <w:semiHidden/>
    <w:unhideWhenUsed/>
    <w:rsid w:val="009A0882"/>
    <w:rPr>
      <w:vertAlign w:val="superscript"/>
    </w:rPr>
  </w:style>
  <w:style w:type="paragraph" w:styleId="Puesto">
    <w:name w:val="Title"/>
    <w:basedOn w:val="Normal"/>
    <w:next w:val="Normal"/>
    <w:link w:val="PuestoCar"/>
    <w:uiPriority w:val="10"/>
    <w:qFormat/>
    <w:rsid w:val="001E05F2"/>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E05F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682">
      <w:bodyDiv w:val="1"/>
      <w:marLeft w:val="0"/>
      <w:marRight w:val="0"/>
      <w:marTop w:val="0"/>
      <w:marBottom w:val="0"/>
      <w:divBdr>
        <w:top w:val="none" w:sz="0" w:space="0" w:color="auto"/>
        <w:left w:val="none" w:sz="0" w:space="0" w:color="auto"/>
        <w:bottom w:val="none" w:sz="0" w:space="0" w:color="auto"/>
        <w:right w:val="none" w:sz="0" w:space="0" w:color="auto"/>
      </w:divBdr>
    </w:div>
    <w:div w:id="192227236">
      <w:bodyDiv w:val="1"/>
      <w:marLeft w:val="0"/>
      <w:marRight w:val="0"/>
      <w:marTop w:val="0"/>
      <w:marBottom w:val="0"/>
      <w:divBdr>
        <w:top w:val="none" w:sz="0" w:space="0" w:color="auto"/>
        <w:left w:val="none" w:sz="0" w:space="0" w:color="auto"/>
        <w:bottom w:val="none" w:sz="0" w:space="0" w:color="auto"/>
        <w:right w:val="none" w:sz="0" w:space="0" w:color="auto"/>
      </w:divBdr>
    </w:div>
    <w:div w:id="257254480">
      <w:bodyDiv w:val="1"/>
      <w:marLeft w:val="0"/>
      <w:marRight w:val="0"/>
      <w:marTop w:val="0"/>
      <w:marBottom w:val="0"/>
      <w:divBdr>
        <w:top w:val="none" w:sz="0" w:space="0" w:color="auto"/>
        <w:left w:val="none" w:sz="0" w:space="0" w:color="auto"/>
        <w:bottom w:val="none" w:sz="0" w:space="0" w:color="auto"/>
        <w:right w:val="none" w:sz="0" w:space="0" w:color="auto"/>
      </w:divBdr>
    </w:div>
    <w:div w:id="425931363">
      <w:bodyDiv w:val="1"/>
      <w:marLeft w:val="0"/>
      <w:marRight w:val="0"/>
      <w:marTop w:val="0"/>
      <w:marBottom w:val="0"/>
      <w:divBdr>
        <w:top w:val="none" w:sz="0" w:space="0" w:color="auto"/>
        <w:left w:val="none" w:sz="0" w:space="0" w:color="auto"/>
        <w:bottom w:val="none" w:sz="0" w:space="0" w:color="auto"/>
        <w:right w:val="none" w:sz="0" w:space="0" w:color="auto"/>
      </w:divBdr>
    </w:div>
    <w:div w:id="703022895">
      <w:bodyDiv w:val="1"/>
      <w:marLeft w:val="0"/>
      <w:marRight w:val="0"/>
      <w:marTop w:val="0"/>
      <w:marBottom w:val="0"/>
      <w:divBdr>
        <w:top w:val="none" w:sz="0" w:space="0" w:color="auto"/>
        <w:left w:val="none" w:sz="0" w:space="0" w:color="auto"/>
        <w:bottom w:val="none" w:sz="0" w:space="0" w:color="auto"/>
        <w:right w:val="none" w:sz="0" w:space="0" w:color="auto"/>
      </w:divBdr>
    </w:div>
    <w:div w:id="804813252">
      <w:bodyDiv w:val="1"/>
      <w:marLeft w:val="0"/>
      <w:marRight w:val="0"/>
      <w:marTop w:val="0"/>
      <w:marBottom w:val="0"/>
      <w:divBdr>
        <w:top w:val="none" w:sz="0" w:space="0" w:color="auto"/>
        <w:left w:val="none" w:sz="0" w:space="0" w:color="auto"/>
        <w:bottom w:val="none" w:sz="0" w:space="0" w:color="auto"/>
        <w:right w:val="none" w:sz="0" w:space="0" w:color="auto"/>
      </w:divBdr>
    </w:div>
    <w:div w:id="813832022">
      <w:bodyDiv w:val="1"/>
      <w:marLeft w:val="0"/>
      <w:marRight w:val="0"/>
      <w:marTop w:val="0"/>
      <w:marBottom w:val="0"/>
      <w:divBdr>
        <w:top w:val="none" w:sz="0" w:space="0" w:color="auto"/>
        <w:left w:val="none" w:sz="0" w:space="0" w:color="auto"/>
        <w:bottom w:val="none" w:sz="0" w:space="0" w:color="auto"/>
        <w:right w:val="none" w:sz="0" w:space="0" w:color="auto"/>
      </w:divBdr>
    </w:div>
    <w:div w:id="950667505">
      <w:bodyDiv w:val="1"/>
      <w:marLeft w:val="0"/>
      <w:marRight w:val="0"/>
      <w:marTop w:val="0"/>
      <w:marBottom w:val="0"/>
      <w:divBdr>
        <w:top w:val="none" w:sz="0" w:space="0" w:color="auto"/>
        <w:left w:val="none" w:sz="0" w:space="0" w:color="auto"/>
        <w:bottom w:val="none" w:sz="0" w:space="0" w:color="auto"/>
        <w:right w:val="none" w:sz="0" w:space="0" w:color="auto"/>
      </w:divBdr>
    </w:div>
    <w:div w:id="992371044">
      <w:bodyDiv w:val="1"/>
      <w:marLeft w:val="0"/>
      <w:marRight w:val="0"/>
      <w:marTop w:val="0"/>
      <w:marBottom w:val="0"/>
      <w:divBdr>
        <w:top w:val="none" w:sz="0" w:space="0" w:color="auto"/>
        <w:left w:val="none" w:sz="0" w:space="0" w:color="auto"/>
        <w:bottom w:val="none" w:sz="0" w:space="0" w:color="auto"/>
        <w:right w:val="none" w:sz="0" w:space="0" w:color="auto"/>
      </w:divBdr>
    </w:div>
    <w:div w:id="1126777312">
      <w:bodyDiv w:val="1"/>
      <w:marLeft w:val="0"/>
      <w:marRight w:val="0"/>
      <w:marTop w:val="0"/>
      <w:marBottom w:val="0"/>
      <w:divBdr>
        <w:top w:val="none" w:sz="0" w:space="0" w:color="auto"/>
        <w:left w:val="none" w:sz="0" w:space="0" w:color="auto"/>
        <w:bottom w:val="none" w:sz="0" w:space="0" w:color="auto"/>
        <w:right w:val="none" w:sz="0" w:space="0" w:color="auto"/>
      </w:divBdr>
    </w:div>
    <w:div w:id="1234438058">
      <w:bodyDiv w:val="1"/>
      <w:marLeft w:val="0"/>
      <w:marRight w:val="0"/>
      <w:marTop w:val="0"/>
      <w:marBottom w:val="0"/>
      <w:divBdr>
        <w:top w:val="none" w:sz="0" w:space="0" w:color="auto"/>
        <w:left w:val="none" w:sz="0" w:space="0" w:color="auto"/>
        <w:bottom w:val="none" w:sz="0" w:space="0" w:color="auto"/>
        <w:right w:val="none" w:sz="0" w:space="0" w:color="auto"/>
      </w:divBdr>
    </w:div>
    <w:div w:id="1282151921">
      <w:bodyDiv w:val="1"/>
      <w:marLeft w:val="0"/>
      <w:marRight w:val="0"/>
      <w:marTop w:val="0"/>
      <w:marBottom w:val="0"/>
      <w:divBdr>
        <w:top w:val="none" w:sz="0" w:space="0" w:color="auto"/>
        <w:left w:val="none" w:sz="0" w:space="0" w:color="auto"/>
        <w:bottom w:val="none" w:sz="0" w:space="0" w:color="auto"/>
        <w:right w:val="none" w:sz="0" w:space="0" w:color="auto"/>
      </w:divBdr>
    </w:div>
    <w:div w:id="1303778701">
      <w:bodyDiv w:val="1"/>
      <w:marLeft w:val="0"/>
      <w:marRight w:val="0"/>
      <w:marTop w:val="0"/>
      <w:marBottom w:val="0"/>
      <w:divBdr>
        <w:top w:val="none" w:sz="0" w:space="0" w:color="auto"/>
        <w:left w:val="none" w:sz="0" w:space="0" w:color="auto"/>
        <w:bottom w:val="none" w:sz="0" w:space="0" w:color="auto"/>
        <w:right w:val="none" w:sz="0" w:space="0" w:color="auto"/>
      </w:divBdr>
    </w:div>
    <w:div w:id="1526871742">
      <w:bodyDiv w:val="1"/>
      <w:marLeft w:val="0"/>
      <w:marRight w:val="0"/>
      <w:marTop w:val="0"/>
      <w:marBottom w:val="0"/>
      <w:divBdr>
        <w:top w:val="none" w:sz="0" w:space="0" w:color="auto"/>
        <w:left w:val="none" w:sz="0" w:space="0" w:color="auto"/>
        <w:bottom w:val="none" w:sz="0" w:space="0" w:color="auto"/>
        <w:right w:val="none" w:sz="0" w:space="0" w:color="auto"/>
      </w:divBdr>
    </w:div>
    <w:div w:id="1548369149">
      <w:bodyDiv w:val="1"/>
      <w:marLeft w:val="0"/>
      <w:marRight w:val="0"/>
      <w:marTop w:val="0"/>
      <w:marBottom w:val="0"/>
      <w:divBdr>
        <w:top w:val="none" w:sz="0" w:space="0" w:color="auto"/>
        <w:left w:val="none" w:sz="0" w:space="0" w:color="auto"/>
        <w:bottom w:val="none" w:sz="0" w:space="0" w:color="auto"/>
        <w:right w:val="none" w:sz="0" w:space="0" w:color="auto"/>
      </w:divBdr>
    </w:div>
    <w:div w:id="1639451910">
      <w:bodyDiv w:val="1"/>
      <w:marLeft w:val="0"/>
      <w:marRight w:val="0"/>
      <w:marTop w:val="0"/>
      <w:marBottom w:val="0"/>
      <w:divBdr>
        <w:top w:val="none" w:sz="0" w:space="0" w:color="auto"/>
        <w:left w:val="none" w:sz="0" w:space="0" w:color="auto"/>
        <w:bottom w:val="none" w:sz="0" w:space="0" w:color="auto"/>
        <w:right w:val="none" w:sz="0" w:space="0" w:color="auto"/>
      </w:divBdr>
    </w:div>
    <w:div w:id="1927034999">
      <w:bodyDiv w:val="1"/>
      <w:marLeft w:val="0"/>
      <w:marRight w:val="0"/>
      <w:marTop w:val="0"/>
      <w:marBottom w:val="0"/>
      <w:divBdr>
        <w:top w:val="none" w:sz="0" w:space="0" w:color="auto"/>
        <w:left w:val="none" w:sz="0" w:space="0" w:color="auto"/>
        <w:bottom w:val="none" w:sz="0" w:space="0" w:color="auto"/>
        <w:right w:val="none" w:sz="0" w:space="0" w:color="auto"/>
      </w:divBdr>
    </w:div>
    <w:div w:id="204355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ED1BF-76DF-4A8A-83A4-EEA2B88E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17734</Words>
  <Characters>97540</Characters>
  <Application>Microsoft Office Word</Application>
  <DocSecurity>0</DocSecurity>
  <Lines>812</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Gaspar Armando Quintal Parra</cp:lastModifiedBy>
  <cp:revision>6</cp:revision>
  <cp:lastPrinted>2022-11-09T16:04:00Z</cp:lastPrinted>
  <dcterms:created xsi:type="dcterms:W3CDTF">2022-11-22T20:07:00Z</dcterms:created>
  <dcterms:modified xsi:type="dcterms:W3CDTF">2022-11-30T15:27:00Z</dcterms:modified>
</cp:coreProperties>
</file>